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2" w:type="dxa"/>
        <w:tblLook w:val="04A0"/>
      </w:tblPr>
      <w:tblGrid>
        <w:gridCol w:w="8478"/>
        <w:gridCol w:w="3114"/>
      </w:tblGrid>
      <w:tr w:rsidR="00B66FF3" w:rsidRPr="00905507" w:rsidTr="00546785">
        <w:tc>
          <w:tcPr>
            <w:tcW w:w="8478" w:type="dxa"/>
            <w:shd w:val="clear" w:color="auto" w:fill="auto"/>
          </w:tcPr>
          <w:p w:rsidR="00B66FF3" w:rsidRPr="00905507" w:rsidRDefault="00B66FF3" w:rsidP="00B66FF3">
            <w:pPr>
              <w:rPr>
                <w:rFonts w:ascii="Calibri" w:hAnsi="Calibri"/>
                <w:b/>
                <w:smallCaps/>
                <w:sz w:val="52"/>
                <w:szCs w:val="52"/>
              </w:rPr>
            </w:pPr>
            <w:r w:rsidRPr="00B66FF3">
              <w:rPr>
                <w:rFonts w:ascii="Calibri" w:hAnsi="Calibri"/>
                <w:b/>
                <w:smallCaps/>
                <w:sz w:val="52"/>
                <w:szCs w:val="52"/>
              </w:rPr>
              <w:t>Monty Lutzker</w:t>
            </w:r>
          </w:p>
        </w:tc>
        <w:tc>
          <w:tcPr>
            <w:tcW w:w="3114" w:type="dxa"/>
            <w:shd w:val="clear" w:color="auto" w:fill="auto"/>
          </w:tcPr>
          <w:p w:rsidR="00B66FF3" w:rsidRPr="00476DD4" w:rsidRDefault="00B66FF3" w:rsidP="00B66FF3">
            <w:pPr>
              <w:rPr>
                <w:rFonts w:ascii="Calibri" w:hAnsi="Calibri"/>
                <w:sz w:val="22"/>
                <w:szCs w:val="22"/>
              </w:rPr>
            </w:pPr>
            <w:r w:rsidRPr="00476DD4">
              <w:rPr>
                <w:rFonts w:ascii="Calibri" w:hAnsi="Calibri"/>
                <w:sz w:val="22"/>
                <w:szCs w:val="22"/>
              </w:rPr>
              <w:t>+1.949.933.7189</w:t>
            </w:r>
          </w:p>
          <w:p w:rsidR="00B66FF3" w:rsidRPr="00905507" w:rsidRDefault="00004997" w:rsidP="00B66FF3">
            <w:pPr>
              <w:rPr>
                <w:rFonts w:ascii="Calibri" w:hAnsi="Calibri"/>
                <w:smallCaps/>
                <w:sz w:val="22"/>
                <w:szCs w:val="22"/>
              </w:rPr>
            </w:pPr>
            <w:hyperlink r:id="rId7" w:history="1">
              <w:r w:rsidR="00B66FF3" w:rsidRPr="000B4713">
                <w:rPr>
                  <w:rStyle w:val="Hyperlink"/>
                  <w:rFonts w:ascii="Calibri" w:hAnsi="Calibri"/>
                  <w:smallCaps/>
                  <w:sz w:val="22"/>
                  <w:szCs w:val="22"/>
                </w:rPr>
                <w:t>monty.lutzker@gmail.com</w:t>
              </w:r>
            </w:hyperlink>
          </w:p>
        </w:tc>
      </w:tr>
    </w:tbl>
    <w:p w:rsidR="00B66FF3" w:rsidRDefault="00B66FF3" w:rsidP="00476DD4">
      <w:pPr>
        <w:rPr>
          <w:rFonts w:ascii="Calibri" w:hAnsi="Calibri"/>
          <w:sz w:val="22"/>
          <w:szCs w:val="22"/>
        </w:rPr>
      </w:pPr>
    </w:p>
    <w:tbl>
      <w:tblPr>
        <w:tblW w:w="11088" w:type="dxa"/>
        <w:tblLook w:val="04A0"/>
      </w:tblPr>
      <w:tblGrid>
        <w:gridCol w:w="8388"/>
        <w:gridCol w:w="2700"/>
      </w:tblGrid>
      <w:tr w:rsidR="00B66FF3" w:rsidRPr="00905507" w:rsidTr="00546785">
        <w:tc>
          <w:tcPr>
            <w:tcW w:w="8388" w:type="dxa"/>
            <w:tcBorders>
              <w:right w:val="single" w:sz="12" w:space="0" w:color="808080"/>
            </w:tcBorders>
            <w:shd w:val="clear" w:color="auto" w:fill="auto"/>
          </w:tcPr>
          <w:p w:rsidR="00B66FF3" w:rsidRPr="00905507" w:rsidRDefault="00B66FF3" w:rsidP="00B66FF3">
            <w:pPr>
              <w:pBdr>
                <w:bottom w:val="single" w:sz="12" w:space="1" w:color="808080"/>
              </w:pBdr>
              <w:rPr>
                <w:rFonts w:ascii="Calibri" w:hAnsi="Calibri"/>
                <w:b/>
                <w:bCs/>
                <w:smallCaps/>
                <w:sz w:val="46"/>
                <w:szCs w:val="46"/>
              </w:rPr>
            </w:pPr>
            <w:r>
              <w:rPr>
                <w:rFonts w:ascii="Calibri" w:hAnsi="Calibri"/>
                <w:b/>
                <w:bCs/>
                <w:smallCaps/>
                <w:sz w:val="46"/>
                <w:szCs w:val="46"/>
              </w:rPr>
              <w:t>Senior</w:t>
            </w:r>
            <w:r w:rsidRPr="00905507">
              <w:rPr>
                <w:rFonts w:ascii="Calibri" w:hAnsi="Calibri"/>
                <w:b/>
                <w:bCs/>
                <w:smallCaps/>
                <w:sz w:val="46"/>
                <w:szCs w:val="46"/>
              </w:rPr>
              <w:t xml:space="preserve"> Executive | </w:t>
            </w:r>
            <w:r>
              <w:rPr>
                <w:rFonts w:ascii="Calibri" w:hAnsi="Calibri"/>
                <w:b/>
                <w:bCs/>
                <w:smallCaps/>
                <w:sz w:val="46"/>
                <w:szCs w:val="46"/>
              </w:rPr>
              <w:t>Technology-Driven Firms</w:t>
            </w:r>
          </w:p>
        </w:tc>
        <w:tc>
          <w:tcPr>
            <w:tcW w:w="2700" w:type="dxa"/>
            <w:vMerge w:val="restart"/>
            <w:tcBorders>
              <w:left w:val="single" w:sz="12" w:space="0" w:color="808080"/>
            </w:tcBorders>
            <w:shd w:val="clear" w:color="auto" w:fill="auto"/>
          </w:tcPr>
          <w:p w:rsidR="00372DB8" w:rsidRPr="00B66FF3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 w:rsidRPr="00B66FF3">
              <w:rPr>
                <w:rFonts w:ascii="Calibri" w:hAnsi="Calibri"/>
                <w:b/>
                <w:sz w:val="22"/>
                <w:szCs w:val="22"/>
              </w:rPr>
              <w:t>Change Management</w:t>
            </w:r>
          </w:p>
          <w:p w:rsidR="00372DB8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Product Innovation</w:t>
            </w:r>
          </w:p>
          <w:p w:rsidR="00372DB8" w:rsidRPr="00B66FF3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 w:rsidRPr="00B66FF3">
              <w:rPr>
                <w:rFonts w:ascii="Calibri" w:hAnsi="Calibri"/>
                <w:b/>
                <w:sz w:val="22"/>
                <w:szCs w:val="22"/>
              </w:rPr>
              <w:t>New Market Entry</w:t>
            </w:r>
          </w:p>
          <w:p w:rsidR="00372DB8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Channel Management</w:t>
            </w:r>
          </w:p>
          <w:p w:rsidR="00372DB8" w:rsidRPr="00905507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Joint Ventures</w:t>
            </w:r>
          </w:p>
          <w:p w:rsidR="00372DB8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Partnerships &amp; Alliances</w:t>
            </w:r>
          </w:p>
          <w:p w:rsidR="00372DB8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 w:rsidRPr="00B66FF3">
              <w:rPr>
                <w:rFonts w:ascii="Calibri" w:hAnsi="Calibri"/>
                <w:b/>
                <w:sz w:val="22"/>
                <w:szCs w:val="22"/>
              </w:rPr>
              <w:t>M&amp;A Activity</w:t>
            </w:r>
          </w:p>
          <w:p w:rsidR="00372DB8" w:rsidRPr="00B66FF3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Post-Merger Integrations</w:t>
            </w:r>
          </w:p>
          <w:p w:rsidR="00372DB8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Government Affairs</w:t>
            </w:r>
          </w:p>
          <w:p w:rsidR="007A21D9" w:rsidRDefault="00372DB8" w:rsidP="00372DB8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Regulatory Compliance</w:t>
            </w:r>
          </w:p>
          <w:p w:rsidR="00A77747" w:rsidRPr="00905507" w:rsidRDefault="00A77747" w:rsidP="00A77747">
            <w:pPr>
              <w:spacing w:after="120"/>
              <w:ind w:left="72" w:right="-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Aerospace &amp; Defense</w:t>
            </w:r>
          </w:p>
        </w:tc>
      </w:tr>
      <w:tr w:rsidR="00B66FF3" w:rsidRPr="00905507" w:rsidTr="00546785">
        <w:tc>
          <w:tcPr>
            <w:tcW w:w="8388" w:type="dxa"/>
            <w:tcBorders>
              <w:right w:val="single" w:sz="12" w:space="0" w:color="808080"/>
            </w:tcBorders>
            <w:shd w:val="clear" w:color="auto" w:fill="auto"/>
          </w:tcPr>
          <w:p w:rsidR="00B66FF3" w:rsidRPr="00546785" w:rsidRDefault="004F3AC7" w:rsidP="00BA6EF1">
            <w:pPr>
              <w:spacing w:after="180"/>
              <w:rPr>
                <w:rFonts w:ascii="Calibri" w:hAnsi="Calibri"/>
                <w:b/>
                <w:bCs/>
                <w:smallCaps/>
                <w:sz w:val="31"/>
                <w:szCs w:val="31"/>
              </w:rPr>
            </w:pPr>
            <w:r w:rsidRPr="00546785">
              <w:rPr>
                <w:rFonts w:ascii="Calibri" w:hAnsi="Calibri"/>
                <w:b/>
                <w:bCs/>
                <w:smallCaps/>
                <w:sz w:val="31"/>
                <w:szCs w:val="31"/>
              </w:rPr>
              <w:t xml:space="preserve">Strategic Planning • Sales &amp; Marketing </w:t>
            </w:r>
            <w:r w:rsidR="00B66FF3" w:rsidRPr="00546785">
              <w:rPr>
                <w:rFonts w:ascii="Calibri" w:hAnsi="Calibri"/>
                <w:b/>
                <w:bCs/>
                <w:smallCaps/>
                <w:sz w:val="31"/>
                <w:szCs w:val="31"/>
              </w:rPr>
              <w:t>• Business Development</w:t>
            </w:r>
          </w:p>
          <w:p w:rsidR="009D0DA1" w:rsidRPr="009D0DA1" w:rsidRDefault="009D0DA1" w:rsidP="00B73CF8">
            <w:pPr>
              <w:pStyle w:val="ListParagraph"/>
              <w:numPr>
                <w:ilvl w:val="0"/>
                <w:numId w:val="5"/>
              </w:numPr>
              <w:spacing w:after="300"/>
              <w:ind w:left="360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</w:t>
            </w:r>
            <w:r w:rsidRPr="009D0DA1">
              <w:rPr>
                <w:rFonts w:ascii="Calibri" w:hAnsi="Calibri"/>
                <w:sz w:val="22"/>
                <w:szCs w:val="22"/>
              </w:rPr>
              <w:t xml:space="preserve"> industry’s largest post-merger integration following </w:t>
            </w:r>
            <w:r w:rsidR="002B0DF1">
              <w:rPr>
                <w:rFonts w:ascii="Calibri" w:hAnsi="Calibri"/>
                <w:sz w:val="22"/>
                <w:szCs w:val="22"/>
              </w:rPr>
              <w:t xml:space="preserve">$710M </w:t>
            </w:r>
            <w:r w:rsidRPr="009D0DA1">
              <w:rPr>
                <w:rFonts w:ascii="Calibri" w:hAnsi="Calibri"/>
                <w:sz w:val="22"/>
                <w:szCs w:val="22"/>
              </w:rPr>
              <w:t xml:space="preserve">acquisition of </w:t>
            </w:r>
            <w:proofErr w:type="spellStart"/>
            <w:r w:rsidRPr="009D0DA1">
              <w:rPr>
                <w:rFonts w:ascii="Calibri" w:hAnsi="Calibri"/>
                <w:sz w:val="22"/>
                <w:szCs w:val="22"/>
              </w:rPr>
              <w:t>Morpho</w:t>
            </w:r>
            <w:proofErr w:type="spellEnd"/>
            <w:r w:rsidRPr="009D0DA1">
              <w:rPr>
                <w:rFonts w:ascii="Calibri" w:hAnsi="Calibri"/>
                <w:sz w:val="22"/>
                <w:szCs w:val="22"/>
              </w:rPr>
              <w:t xml:space="preserve"> Detection </w:t>
            </w:r>
            <w:r>
              <w:rPr>
                <w:rFonts w:ascii="Calibri" w:hAnsi="Calibri"/>
                <w:sz w:val="22"/>
                <w:szCs w:val="22"/>
              </w:rPr>
              <w:t>by</w:t>
            </w:r>
            <w:r w:rsidR="002B0DF1">
              <w:rPr>
                <w:rFonts w:ascii="Calibri" w:hAnsi="Calibri"/>
                <w:sz w:val="22"/>
                <w:szCs w:val="22"/>
              </w:rPr>
              <w:t xml:space="preserve"> Smiths Group</w:t>
            </w:r>
            <w:r w:rsidRPr="009D0DA1">
              <w:rPr>
                <w:rFonts w:ascii="Calibri" w:hAnsi="Calibri"/>
                <w:sz w:val="22"/>
                <w:szCs w:val="22"/>
              </w:rPr>
              <w:t>, realizing $30M in cost synergies</w:t>
            </w:r>
            <w:r>
              <w:rPr>
                <w:rFonts w:ascii="Calibri" w:hAnsi="Calibri"/>
                <w:sz w:val="22"/>
                <w:szCs w:val="22"/>
              </w:rPr>
              <w:t xml:space="preserve"> and growing to $1B+ in revenues as </w:t>
            </w:r>
            <w:r w:rsidR="002B0DF1">
              <w:rPr>
                <w:rFonts w:ascii="Calibri" w:hAnsi="Calibri"/>
                <w:sz w:val="22"/>
                <w:szCs w:val="22"/>
              </w:rPr>
              <w:t>VP</w:t>
            </w:r>
            <w:r w:rsidR="006435D8">
              <w:rPr>
                <w:rFonts w:ascii="Calibri" w:hAnsi="Calibri"/>
                <w:sz w:val="22"/>
                <w:szCs w:val="22"/>
              </w:rPr>
              <w:t xml:space="preserve"> of</w:t>
            </w:r>
            <w:r w:rsidR="006435D8" w:rsidRPr="006435D8">
              <w:rPr>
                <w:rFonts w:ascii="Calibri" w:hAnsi="Calibri"/>
                <w:sz w:val="22"/>
                <w:szCs w:val="22"/>
              </w:rPr>
              <w:t xml:space="preserve"> Global Business Development &amp; Marketing</w:t>
            </w:r>
            <w:r w:rsidR="006435D8">
              <w:rPr>
                <w:rFonts w:ascii="Calibri" w:hAnsi="Calibri"/>
                <w:sz w:val="22"/>
                <w:szCs w:val="22"/>
              </w:rPr>
              <w:t xml:space="preserve"> at </w:t>
            </w:r>
            <w:r w:rsidR="006435D8" w:rsidRPr="006435D8">
              <w:rPr>
                <w:rFonts w:ascii="Calibri" w:hAnsi="Calibri"/>
                <w:sz w:val="22"/>
                <w:szCs w:val="22"/>
              </w:rPr>
              <w:t>Smiths Detection</w:t>
            </w:r>
            <w:r w:rsidR="006435D8">
              <w:rPr>
                <w:rFonts w:ascii="Calibri" w:hAnsi="Calibri"/>
                <w:sz w:val="22"/>
                <w:szCs w:val="22"/>
              </w:rPr>
              <w:t>.</w:t>
            </w:r>
          </w:p>
          <w:p w:rsidR="000B4B9E" w:rsidRPr="002B0DF1" w:rsidRDefault="002B0DF1" w:rsidP="00B73CF8">
            <w:pPr>
              <w:pStyle w:val="ListParagraph"/>
              <w:numPr>
                <w:ilvl w:val="0"/>
                <w:numId w:val="5"/>
              </w:numPr>
              <w:spacing w:after="300"/>
              <w:ind w:left="36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B0DF1">
              <w:rPr>
                <w:rFonts w:ascii="Calibri" w:hAnsi="Calibri"/>
                <w:spacing w:val="-1"/>
                <w:sz w:val="22"/>
                <w:szCs w:val="22"/>
              </w:rPr>
              <w:t>Delivered 22%+ revenue growth to $380M while expanding EBITDA margin from 19% to 23% and boosting net promoter score (NPS) from 57% to 84%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as VP of Global Sales &amp; Marketing at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Morpho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Detection.</w:t>
            </w:r>
          </w:p>
          <w:p w:rsidR="000B4B9E" w:rsidRPr="002B0DF1" w:rsidRDefault="002B0DF1" w:rsidP="00B73CF8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ascii="Calibri" w:hAnsi="Calibri"/>
                <w:spacing w:val="-1"/>
                <w:sz w:val="22"/>
                <w:szCs w:val="22"/>
              </w:rPr>
            </w:pPr>
            <w:r w:rsidRPr="002B0DF1">
              <w:rPr>
                <w:rFonts w:ascii="Calibri" w:hAnsi="Calibri"/>
                <w:spacing w:val="-1"/>
                <w:sz w:val="22"/>
                <w:szCs w:val="22"/>
              </w:rPr>
              <w:t xml:space="preserve">Delivered 17% </w:t>
            </w:r>
            <w:r w:rsidR="00B73CF8">
              <w:rPr>
                <w:rFonts w:ascii="Calibri" w:hAnsi="Calibri"/>
                <w:spacing w:val="-1"/>
                <w:sz w:val="22"/>
                <w:szCs w:val="22"/>
              </w:rPr>
              <w:t xml:space="preserve">growth to $120M+ in revenues 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despite global economic crisis and s</w:t>
            </w:r>
            <w:r w:rsidRPr="002B0DF1">
              <w:rPr>
                <w:rFonts w:ascii="Calibri" w:hAnsi="Calibri"/>
                <w:spacing w:val="-1"/>
                <w:sz w:val="22"/>
                <w:szCs w:val="22"/>
              </w:rPr>
              <w:t xml:space="preserve">tructured </w:t>
            </w:r>
            <w:r w:rsidR="00B73CF8">
              <w:rPr>
                <w:rFonts w:ascii="Calibri" w:hAnsi="Calibri"/>
                <w:spacing w:val="-1"/>
                <w:sz w:val="22"/>
                <w:szCs w:val="22"/>
              </w:rPr>
              <w:t>joint venture</w:t>
            </w:r>
            <w:r w:rsidRPr="002B0DF1">
              <w:rPr>
                <w:rFonts w:ascii="Calibri" w:hAnsi="Calibri"/>
                <w:spacing w:val="-1"/>
                <w:sz w:val="22"/>
                <w:szCs w:val="22"/>
              </w:rPr>
              <w:t xml:space="preserve"> with former competitor in Turkey, generating $15M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in incremental annual revenues as</w:t>
            </w:r>
            <w:r w:rsidR="000B4B9E" w:rsidRPr="002B0DF1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Head of Global Sales &amp; Marketing at General Electric.</w:t>
            </w:r>
          </w:p>
        </w:tc>
        <w:tc>
          <w:tcPr>
            <w:tcW w:w="2700" w:type="dxa"/>
            <w:vMerge/>
            <w:tcBorders>
              <w:left w:val="single" w:sz="12" w:space="0" w:color="808080"/>
            </w:tcBorders>
            <w:shd w:val="clear" w:color="auto" w:fill="auto"/>
          </w:tcPr>
          <w:p w:rsidR="00B66FF3" w:rsidRPr="00905507" w:rsidRDefault="00B66FF3" w:rsidP="00B66FF3">
            <w:pPr>
              <w:ind w:left="72" w:right="-54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6FF3" w:rsidRDefault="00B66FF3" w:rsidP="00476DD4">
      <w:pPr>
        <w:rPr>
          <w:rFonts w:ascii="Calibri" w:hAnsi="Calibri"/>
          <w:sz w:val="22"/>
          <w:szCs w:val="22"/>
        </w:rPr>
      </w:pPr>
    </w:p>
    <w:p w:rsidR="00C731B9" w:rsidRPr="00905507" w:rsidRDefault="00C731B9" w:rsidP="00C731B9">
      <w:pPr>
        <w:pBdr>
          <w:bottom w:val="single" w:sz="12" w:space="1" w:color="808080"/>
        </w:pBdr>
        <w:rPr>
          <w:rFonts w:ascii="Calibri" w:eastAsia="Times New Roman" w:hAnsi="Calibri"/>
          <w:b/>
          <w:sz w:val="26"/>
          <w:szCs w:val="26"/>
          <w:lang w:eastAsia="it-IT"/>
        </w:rPr>
      </w:pPr>
      <w:r w:rsidRPr="00905507">
        <w:rPr>
          <w:rFonts w:ascii="Calibri" w:eastAsia="Times New Roman" w:hAnsi="Calibri"/>
          <w:b/>
          <w:sz w:val="26"/>
          <w:szCs w:val="26"/>
          <w:lang w:eastAsia="it-IT"/>
        </w:rPr>
        <w:t>PROFESSIONAL EXPERIENCE AND ACHIEVEMENTS</w:t>
      </w:r>
    </w:p>
    <w:p w:rsidR="00C731B9" w:rsidRDefault="00C731B9" w:rsidP="00C731B9">
      <w:pPr>
        <w:rPr>
          <w:rFonts w:ascii="Calibri" w:hAnsi="Calibri"/>
          <w:sz w:val="12"/>
          <w:szCs w:val="12"/>
        </w:rPr>
      </w:pPr>
    </w:p>
    <w:p w:rsidR="00D61932" w:rsidRPr="00C731B9" w:rsidRDefault="00D61932" w:rsidP="00C731B9">
      <w:pPr>
        <w:pBdr>
          <w:bottom w:val="single" w:sz="8" w:space="1" w:color="auto"/>
        </w:pBd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r w:rsidRPr="00C731B9">
        <w:rPr>
          <w:rFonts w:ascii="Calibri" w:hAnsi="Calibri"/>
          <w:b/>
          <w:bCs/>
          <w:smallCaps/>
          <w:sz w:val="22"/>
          <w:szCs w:val="22"/>
        </w:rPr>
        <w:t>SMITHS DETECTION</w:t>
      </w:r>
      <w:r w:rsidR="00FF31D6">
        <w:rPr>
          <w:rFonts w:ascii="Calibri" w:hAnsi="Calibri"/>
          <w:b/>
          <w:bCs/>
          <w:smallCaps/>
          <w:sz w:val="22"/>
          <w:szCs w:val="22"/>
        </w:rPr>
        <w:t xml:space="preserve"> (subsidiary of Smiths Group)</w:t>
      </w:r>
      <w:r w:rsidRPr="00C731B9">
        <w:rPr>
          <w:rFonts w:ascii="Calibri" w:hAnsi="Calibri"/>
          <w:b/>
          <w:bCs/>
          <w:smallCaps/>
          <w:sz w:val="22"/>
          <w:szCs w:val="22"/>
        </w:rPr>
        <w:tab/>
        <w:t xml:space="preserve">2017–PRESENT </w:t>
      </w:r>
    </w:p>
    <w:p w:rsidR="00FF31D6" w:rsidRPr="00C02C84" w:rsidRDefault="00FF31D6" w:rsidP="00FF31D6">
      <w:pPr>
        <w:spacing w:after="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</w:t>
      </w:r>
      <w:r w:rsidRPr="00FF31D6">
        <w:rPr>
          <w:rFonts w:ascii="Calibri" w:hAnsi="Calibri"/>
          <w:i/>
          <w:sz w:val="22"/>
          <w:szCs w:val="22"/>
        </w:rPr>
        <w:t>orld's largest manufacturer of sensors for detection of explosives, weapons, chemical agents, biohazards, narcotics</w:t>
      </w:r>
      <w:r w:rsidR="00280703">
        <w:rPr>
          <w:rFonts w:ascii="Calibri" w:hAnsi="Calibri"/>
          <w:i/>
          <w:sz w:val="22"/>
          <w:szCs w:val="22"/>
        </w:rPr>
        <w:t>,</w:t>
      </w:r>
      <w:r w:rsidRPr="00FF31D6">
        <w:rPr>
          <w:rFonts w:ascii="Calibri" w:hAnsi="Calibri"/>
          <w:i/>
          <w:sz w:val="22"/>
          <w:szCs w:val="22"/>
        </w:rPr>
        <w:t xml:space="preserve"> </w:t>
      </w:r>
      <w:r w:rsidRPr="00C02C84">
        <w:rPr>
          <w:rFonts w:ascii="Calibri" w:hAnsi="Calibri"/>
          <w:i/>
          <w:sz w:val="22"/>
          <w:szCs w:val="22"/>
        </w:rPr>
        <w:t>and contraband with $</w:t>
      </w:r>
      <w:r w:rsidR="00770DE1" w:rsidRPr="00C02C84">
        <w:rPr>
          <w:rFonts w:ascii="Calibri" w:hAnsi="Calibri"/>
          <w:i/>
          <w:sz w:val="22"/>
          <w:szCs w:val="22"/>
        </w:rPr>
        <w:t>1B+</w:t>
      </w:r>
      <w:r w:rsidRPr="00C02C84">
        <w:rPr>
          <w:rFonts w:ascii="Calibri" w:hAnsi="Calibri"/>
          <w:i/>
          <w:sz w:val="22"/>
          <w:szCs w:val="22"/>
        </w:rPr>
        <w:t xml:space="preserve"> in</w:t>
      </w:r>
      <w:r w:rsidR="00BE0850" w:rsidRPr="00C02C84">
        <w:rPr>
          <w:rFonts w:ascii="Calibri" w:hAnsi="Calibri"/>
          <w:i/>
          <w:sz w:val="22"/>
          <w:szCs w:val="22"/>
        </w:rPr>
        <w:t xml:space="preserve"> annual revenues and </w:t>
      </w:r>
      <w:r w:rsidR="0083260B" w:rsidRPr="00C02C84">
        <w:rPr>
          <w:rFonts w:ascii="Calibri" w:hAnsi="Calibri"/>
          <w:i/>
          <w:sz w:val="22"/>
          <w:szCs w:val="22"/>
        </w:rPr>
        <w:t>2K</w:t>
      </w:r>
      <w:r w:rsidR="002D2F00" w:rsidRPr="00C02C84">
        <w:rPr>
          <w:rFonts w:ascii="Calibri" w:hAnsi="Calibri"/>
          <w:i/>
          <w:sz w:val="22"/>
          <w:szCs w:val="22"/>
        </w:rPr>
        <w:t>+</w:t>
      </w:r>
      <w:r w:rsidR="00BE0850" w:rsidRPr="00C02C84">
        <w:rPr>
          <w:rFonts w:ascii="Calibri" w:hAnsi="Calibri"/>
          <w:i/>
          <w:sz w:val="22"/>
          <w:szCs w:val="22"/>
        </w:rPr>
        <w:t xml:space="preserve"> employees.</w:t>
      </w:r>
    </w:p>
    <w:p w:rsidR="00476DD4" w:rsidRPr="00D61932" w:rsidRDefault="00D61932" w:rsidP="00D61932">
      <w:pP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proofErr w:type="gramStart"/>
      <w:r w:rsidRPr="00D61932">
        <w:rPr>
          <w:rFonts w:ascii="Calibri" w:hAnsi="Calibri"/>
          <w:b/>
          <w:bCs/>
          <w:smallCaps/>
          <w:sz w:val="22"/>
          <w:szCs w:val="22"/>
        </w:rPr>
        <w:t>VICE PRESIDENT – GLOBAL BUSINESS DEVELOPMENT &amp; MARKETING | London, U.K.</w:t>
      </w:r>
      <w:proofErr w:type="gramEnd"/>
    </w:p>
    <w:p w:rsidR="005A64FB" w:rsidRDefault="00B80041" w:rsidP="00B80041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Drive </w:t>
      </w:r>
      <w:r w:rsidR="00476DD4" w:rsidRPr="00B80041">
        <w:rPr>
          <w:rFonts w:ascii="Calibri" w:hAnsi="Calibri"/>
          <w:sz w:val="22"/>
          <w:szCs w:val="22"/>
        </w:rPr>
        <w:t xml:space="preserve">global business development, </w:t>
      </w:r>
      <w:r w:rsidR="005A64FB">
        <w:rPr>
          <w:rFonts w:ascii="Calibri" w:hAnsi="Calibri"/>
          <w:sz w:val="22"/>
          <w:szCs w:val="22"/>
        </w:rPr>
        <w:t xml:space="preserve">sales and </w:t>
      </w:r>
      <w:r w:rsidR="00476DD4" w:rsidRPr="00B80041">
        <w:rPr>
          <w:rFonts w:ascii="Calibri" w:hAnsi="Calibri"/>
          <w:sz w:val="22"/>
          <w:szCs w:val="22"/>
        </w:rPr>
        <w:t xml:space="preserve">marketing, </w:t>
      </w:r>
      <w:r w:rsidR="005A64FB">
        <w:rPr>
          <w:rFonts w:ascii="Calibri" w:hAnsi="Calibri"/>
          <w:sz w:val="22"/>
          <w:szCs w:val="22"/>
        </w:rPr>
        <w:t>solutions architecture, channel relationships, and commercial operations. Lead 100+ employees.</w:t>
      </w:r>
    </w:p>
    <w:p w:rsidR="005A64FB" w:rsidRPr="003750EB" w:rsidRDefault="009D06DD" w:rsidP="00A92E65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Spearheaded</w:t>
      </w:r>
      <w:r w:rsidR="005A64FB" w:rsidRPr="009D06DD">
        <w:rPr>
          <w:rFonts w:ascii="Calibri" w:hAnsi="Calibri"/>
          <w:b/>
          <w:sz w:val="22"/>
          <w:szCs w:val="22"/>
        </w:rPr>
        <w:t xml:space="preserve"> industry’s largest</w:t>
      </w:r>
      <w:r w:rsidR="00B438DC" w:rsidRPr="009D06DD">
        <w:rPr>
          <w:rFonts w:ascii="Calibri" w:hAnsi="Calibri"/>
          <w:b/>
          <w:sz w:val="22"/>
          <w:szCs w:val="22"/>
        </w:rPr>
        <w:t xml:space="preserve"> </w:t>
      </w:r>
      <w:r w:rsidR="005A64FB" w:rsidRPr="009D06DD">
        <w:rPr>
          <w:rFonts w:ascii="Calibri" w:hAnsi="Calibri"/>
          <w:b/>
          <w:sz w:val="22"/>
          <w:szCs w:val="22"/>
        </w:rPr>
        <w:t>post-merger integration</w:t>
      </w:r>
      <w:r w:rsidR="005A64FB" w:rsidRPr="005A64FB">
        <w:rPr>
          <w:rFonts w:ascii="Calibri" w:hAnsi="Calibri"/>
          <w:sz w:val="22"/>
          <w:szCs w:val="22"/>
        </w:rPr>
        <w:t xml:space="preserve"> following Smiths’ acquisition of </w:t>
      </w:r>
      <w:proofErr w:type="spellStart"/>
      <w:r w:rsidR="005A64FB" w:rsidRPr="005A64FB">
        <w:rPr>
          <w:rFonts w:ascii="Calibri" w:hAnsi="Calibri"/>
          <w:sz w:val="22"/>
          <w:szCs w:val="22"/>
        </w:rPr>
        <w:t>Morpho</w:t>
      </w:r>
      <w:proofErr w:type="spellEnd"/>
      <w:r w:rsidR="005A64FB" w:rsidRPr="005A64FB">
        <w:rPr>
          <w:rFonts w:ascii="Calibri" w:hAnsi="Calibri"/>
          <w:sz w:val="22"/>
          <w:szCs w:val="22"/>
        </w:rPr>
        <w:t xml:space="preserve"> Detection in 2017, </w:t>
      </w:r>
      <w:r w:rsidR="005A64FB" w:rsidRPr="003750EB">
        <w:rPr>
          <w:rFonts w:ascii="Calibri" w:hAnsi="Calibri"/>
          <w:sz w:val="22"/>
          <w:szCs w:val="22"/>
        </w:rPr>
        <w:t>realizing $30M in annual cost synergies (10% reduc</w:t>
      </w:r>
      <w:r w:rsidR="00CF31C1" w:rsidRPr="003750EB">
        <w:rPr>
          <w:rFonts w:ascii="Calibri" w:hAnsi="Calibri"/>
          <w:sz w:val="22"/>
          <w:szCs w:val="22"/>
        </w:rPr>
        <w:t>tion) within 18 months versus 30</w:t>
      </w:r>
      <w:r w:rsidR="005A64FB" w:rsidRPr="003750EB">
        <w:rPr>
          <w:rFonts w:ascii="Calibri" w:hAnsi="Calibri"/>
          <w:sz w:val="22"/>
          <w:szCs w:val="22"/>
        </w:rPr>
        <w:t>-month target.</w:t>
      </w:r>
    </w:p>
    <w:p w:rsidR="005A64FB" w:rsidRPr="005A64FB" w:rsidRDefault="005A64FB" w:rsidP="005A64FB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 w:rsidRPr="005A64FB">
        <w:rPr>
          <w:rFonts w:ascii="Calibri" w:hAnsi="Calibri"/>
          <w:sz w:val="22"/>
          <w:szCs w:val="22"/>
        </w:rPr>
        <w:t>Rapidly grew aviation-focused business by 20% to $454M in 2018 despite increasingly competitive global market with downward pricing pressure.</w:t>
      </w:r>
    </w:p>
    <w:p w:rsidR="006E5F4F" w:rsidRDefault="005A64FB" w:rsidP="005A64FB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b/>
          <w:sz w:val="22"/>
          <w:szCs w:val="22"/>
        </w:rPr>
      </w:pPr>
      <w:r w:rsidRPr="005A64FB">
        <w:rPr>
          <w:rFonts w:ascii="Calibri" w:hAnsi="Calibri"/>
          <w:b/>
          <w:sz w:val="22"/>
          <w:szCs w:val="22"/>
        </w:rPr>
        <w:t>Delivered</w:t>
      </w:r>
      <w:r w:rsidR="0061206A">
        <w:rPr>
          <w:rFonts w:ascii="Calibri" w:hAnsi="Calibri"/>
          <w:b/>
          <w:sz w:val="22"/>
          <w:szCs w:val="22"/>
        </w:rPr>
        <w:t xml:space="preserve"> 15</w:t>
      </w:r>
      <w:bookmarkStart w:id="0" w:name="_GoBack"/>
      <w:bookmarkEnd w:id="0"/>
      <w:r w:rsidR="00A7565A">
        <w:rPr>
          <w:rFonts w:ascii="Calibri" w:hAnsi="Calibri"/>
          <w:b/>
          <w:sz w:val="22"/>
          <w:szCs w:val="22"/>
        </w:rPr>
        <w:t>%</w:t>
      </w:r>
      <w:r w:rsidR="00C02C84">
        <w:rPr>
          <w:rFonts w:ascii="Calibri" w:hAnsi="Calibri"/>
          <w:b/>
          <w:sz w:val="22"/>
          <w:szCs w:val="22"/>
        </w:rPr>
        <w:t xml:space="preserve"> growth to</w:t>
      </w:r>
      <w:r w:rsidRPr="005A64FB">
        <w:rPr>
          <w:rFonts w:ascii="Calibri" w:hAnsi="Calibri"/>
          <w:b/>
          <w:sz w:val="22"/>
          <w:szCs w:val="22"/>
        </w:rPr>
        <w:t xml:space="preserve"> $1B+ in aggregate revenues in 2018 </w:t>
      </w:r>
      <w:r w:rsidR="006E5F4F">
        <w:rPr>
          <w:rFonts w:ascii="Calibri" w:hAnsi="Calibri"/>
          <w:b/>
          <w:sz w:val="22"/>
          <w:szCs w:val="22"/>
        </w:rPr>
        <w:t>while expanding operating margin from 15% to</w:t>
      </w:r>
      <w:r w:rsidR="00FD348E">
        <w:rPr>
          <w:rFonts w:ascii="Calibri" w:hAnsi="Calibri"/>
          <w:b/>
          <w:sz w:val="22"/>
          <w:szCs w:val="22"/>
        </w:rPr>
        <w:t xml:space="preserve"> 19</w:t>
      </w:r>
      <w:r w:rsidRPr="005A64FB">
        <w:rPr>
          <w:rFonts w:ascii="Calibri" w:hAnsi="Calibri"/>
          <w:b/>
          <w:sz w:val="22"/>
          <w:szCs w:val="22"/>
        </w:rPr>
        <w:t>%</w:t>
      </w:r>
      <w:r w:rsidR="006E5F4F">
        <w:rPr>
          <w:rFonts w:ascii="Calibri" w:hAnsi="Calibri"/>
          <w:b/>
          <w:sz w:val="22"/>
          <w:szCs w:val="22"/>
        </w:rPr>
        <w:t>.</w:t>
      </w:r>
    </w:p>
    <w:p w:rsidR="00232E9A" w:rsidRDefault="00232E9A" w:rsidP="00D61932">
      <w:pPr>
        <w:rPr>
          <w:rFonts w:ascii="Calibri" w:hAnsi="Calibri"/>
          <w:sz w:val="22"/>
          <w:szCs w:val="22"/>
        </w:rPr>
      </w:pPr>
    </w:p>
    <w:p w:rsidR="00D61932" w:rsidRPr="00A54804" w:rsidRDefault="00D61932" w:rsidP="00A54804">
      <w:pPr>
        <w:pBdr>
          <w:bottom w:val="single" w:sz="8" w:space="1" w:color="auto"/>
        </w:pBd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r w:rsidRPr="00A54804">
        <w:rPr>
          <w:rFonts w:ascii="Calibri" w:hAnsi="Calibri"/>
          <w:b/>
          <w:bCs/>
          <w:smallCaps/>
          <w:sz w:val="22"/>
          <w:szCs w:val="22"/>
        </w:rPr>
        <w:t>MORPHO DETECTION</w:t>
      </w:r>
      <w:r w:rsidR="0018333F">
        <w:rPr>
          <w:rFonts w:ascii="Calibri" w:hAnsi="Calibri"/>
          <w:b/>
          <w:bCs/>
          <w:smallCaps/>
          <w:sz w:val="22"/>
          <w:szCs w:val="22"/>
        </w:rPr>
        <w:t xml:space="preserve"> (</w:t>
      </w:r>
      <w:proofErr w:type="spellStart"/>
      <w:r w:rsidR="0018333F">
        <w:rPr>
          <w:rFonts w:ascii="Calibri" w:hAnsi="Calibri"/>
          <w:b/>
          <w:bCs/>
          <w:smallCaps/>
          <w:sz w:val="22"/>
          <w:szCs w:val="22"/>
        </w:rPr>
        <w:t>aquired</w:t>
      </w:r>
      <w:proofErr w:type="spellEnd"/>
      <w:r w:rsidR="0018333F">
        <w:rPr>
          <w:rFonts w:ascii="Calibri" w:hAnsi="Calibri"/>
          <w:b/>
          <w:bCs/>
          <w:smallCaps/>
          <w:sz w:val="22"/>
          <w:szCs w:val="22"/>
        </w:rPr>
        <w:t xml:space="preserve"> by Smiths Detection in 2017</w:t>
      </w:r>
      <w:r w:rsidR="00780FC3">
        <w:rPr>
          <w:rFonts w:ascii="Calibri" w:hAnsi="Calibri"/>
          <w:b/>
          <w:bCs/>
          <w:smallCaps/>
          <w:sz w:val="22"/>
          <w:szCs w:val="22"/>
        </w:rPr>
        <w:t xml:space="preserve"> / former subsidiary of Safran</w:t>
      </w:r>
      <w:r w:rsidR="0018333F">
        <w:rPr>
          <w:rFonts w:ascii="Calibri" w:hAnsi="Calibri"/>
          <w:b/>
          <w:bCs/>
          <w:smallCaps/>
          <w:sz w:val="22"/>
          <w:szCs w:val="22"/>
        </w:rPr>
        <w:t>)</w:t>
      </w:r>
      <w:r w:rsidR="00A54804">
        <w:rPr>
          <w:rFonts w:ascii="Calibri" w:hAnsi="Calibri"/>
          <w:b/>
          <w:bCs/>
          <w:smallCaps/>
          <w:sz w:val="22"/>
          <w:szCs w:val="22"/>
        </w:rPr>
        <w:tab/>
        <w:t>2010</w:t>
      </w:r>
      <w:r w:rsidRPr="00A54804">
        <w:rPr>
          <w:rFonts w:ascii="Calibri" w:hAnsi="Calibri"/>
          <w:b/>
          <w:bCs/>
          <w:smallCaps/>
          <w:sz w:val="22"/>
          <w:szCs w:val="22"/>
        </w:rPr>
        <w:t>–2017</w:t>
      </w:r>
    </w:p>
    <w:p w:rsidR="00D15D30" w:rsidRPr="00D15D30" w:rsidRDefault="0018333F" w:rsidP="00D15D30">
      <w:pPr>
        <w:spacing w:after="40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 xml:space="preserve">Provider of </w:t>
      </w:r>
      <w:r w:rsidRPr="0018333F">
        <w:rPr>
          <w:rFonts w:ascii="Calibri" w:hAnsi="Calibri"/>
          <w:i/>
          <w:sz w:val="22"/>
          <w:szCs w:val="22"/>
        </w:rPr>
        <w:t xml:space="preserve">solutions </w:t>
      </w:r>
      <w:r w:rsidR="00D15D30" w:rsidRPr="00D15D30">
        <w:rPr>
          <w:rFonts w:ascii="Calibri" w:hAnsi="Calibri"/>
          <w:i/>
          <w:sz w:val="22"/>
          <w:szCs w:val="22"/>
        </w:rPr>
        <w:t>for detecting and identifying chemical, biological, radiol</w:t>
      </w:r>
      <w:r w:rsidR="00B85810">
        <w:rPr>
          <w:rFonts w:ascii="Calibri" w:hAnsi="Calibri"/>
          <w:i/>
          <w:sz w:val="22"/>
          <w:szCs w:val="22"/>
        </w:rPr>
        <w:t>ogical, nuclear and explosive (CBRNE</w:t>
      </w:r>
      <w:r w:rsidR="00D15D30" w:rsidRPr="00D15D30">
        <w:rPr>
          <w:rFonts w:ascii="Calibri" w:hAnsi="Calibri"/>
          <w:i/>
          <w:sz w:val="22"/>
          <w:szCs w:val="22"/>
        </w:rPr>
        <w:t xml:space="preserve">) threats to improve security at airports, borders, and sensitive sites </w:t>
      </w:r>
      <w:r w:rsidR="00D15D30">
        <w:rPr>
          <w:rFonts w:ascii="Calibri" w:hAnsi="Calibri"/>
          <w:i/>
          <w:sz w:val="22"/>
          <w:szCs w:val="22"/>
        </w:rPr>
        <w:t>/</w:t>
      </w:r>
      <w:r w:rsidR="00D15D30" w:rsidRPr="00D15D30">
        <w:rPr>
          <w:rFonts w:ascii="Calibri" w:hAnsi="Calibri"/>
          <w:i/>
          <w:sz w:val="22"/>
          <w:szCs w:val="22"/>
        </w:rPr>
        <w:t xml:space="preserve"> events</w:t>
      </w:r>
      <w:r w:rsidR="00966F4E">
        <w:rPr>
          <w:rFonts w:ascii="Calibri" w:hAnsi="Calibri"/>
          <w:i/>
          <w:sz w:val="22"/>
          <w:szCs w:val="22"/>
        </w:rPr>
        <w:t>.</w:t>
      </w:r>
      <w:proofErr w:type="gramEnd"/>
    </w:p>
    <w:p w:rsidR="00476DD4" w:rsidRPr="00D61932" w:rsidRDefault="00D61932" w:rsidP="00D61932">
      <w:pP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r w:rsidRPr="00D61932">
        <w:rPr>
          <w:rFonts w:ascii="Calibri" w:hAnsi="Calibri"/>
          <w:b/>
          <w:bCs/>
          <w:smallCaps/>
          <w:sz w:val="22"/>
          <w:szCs w:val="22"/>
        </w:rPr>
        <w:t>VICE PRESIDENT – GLOBAL SALES &amp; MARKETING | Newark, CA</w:t>
      </w:r>
      <w:r w:rsidR="00A54804">
        <w:rPr>
          <w:rFonts w:ascii="Calibri" w:hAnsi="Calibri"/>
          <w:b/>
          <w:bCs/>
          <w:smallCaps/>
          <w:sz w:val="22"/>
          <w:szCs w:val="22"/>
        </w:rPr>
        <w:tab/>
      </w:r>
      <w:r w:rsidR="00A54804" w:rsidRPr="00A54804">
        <w:rPr>
          <w:rFonts w:ascii="Calibri" w:hAnsi="Calibri"/>
          <w:b/>
          <w:bCs/>
          <w:smallCaps/>
          <w:sz w:val="22"/>
          <w:szCs w:val="22"/>
        </w:rPr>
        <w:t>2012–2017</w:t>
      </w:r>
    </w:p>
    <w:p w:rsidR="006045B5" w:rsidRPr="006045B5" w:rsidRDefault="006045B5" w:rsidP="006045B5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Catalyzed evolution </w:t>
      </w:r>
      <w:r w:rsidRPr="006045B5">
        <w:rPr>
          <w:rFonts w:ascii="Calibri" w:hAnsi="Calibri"/>
          <w:sz w:val="22"/>
          <w:szCs w:val="22"/>
        </w:rPr>
        <w:t>from manufacture</w:t>
      </w:r>
      <w:r>
        <w:rPr>
          <w:rFonts w:ascii="Calibri" w:hAnsi="Calibri"/>
          <w:sz w:val="22"/>
          <w:szCs w:val="22"/>
        </w:rPr>
        <w:t>r-</w:t>
      </w:r>
      <w:r w:rsidRPr="006045B5">
        <w:rPr>
          <w:rFonts w:ascii="Calibri" w:hAnsi="Calibri"/>
          <w:sz w:val="22"/>
          <w:szCs w:val="22"/>
        </w:rPr>
        <w:t xml:space="preserve">direct </w:t>
      </w:r>
      <w:r>
        <w:rPr>
          <w:rFonts w:ascii="Calibri" w:hAnsi="Calibri"/>
          <w:sz w:val="22"/>
          <w:szCs w:val="22"/>
        </w:rPr>
        <w:t xml:space="preserve">business </w:t>
      </w:r>
      <w:r w:rsidRPr="006045B5">
        <w:rPr>
          <w:rFonts w:ascii="Calibri" w:hAnsi="Calibri"/>
          <w:sz w:val="22"/>
          <w:szCs w:val="22"/>
        </w:rPr>
        <w:t xml:space="preserve">to multi-channel </w:t>
      </w:r>
      <w:r>
        <w:rPr>
          <w:rFonts w:ascii="Calibri" w:hAnsi="Calibri"/>
          <w:sz w:val="22"/>
          <w:szCs w:val="22"/>
        </w:rPr>
        <w:t xml:space="preserve">integrated </w:t>
      </w:r>
      <w:r w:rsidRPr="006045B5">
        <w:rPr>
          <w:rFonts w:ascii="Calibri" w:hAnsi="Calibri"/>
          <w:sz w:val="22"/>
          <w:szCs w:val="22"/>
        </w:rPr>
        <w:t>hardware and software solutions</w:t>
      </w:r>
      <w:r>
        <w:rPr>
          <w:rFonts w:ascii="Calibri" w:hAnsi="Calibri"/>
          <w:sz w:val="22"/>
          <w:szCs w:val="22"/>
        </w:rPr>
        <w:t xml:space="preserve"> provider. </w:t>
      </w:r>
      <w:proofErr w:type="gramStart"/>
      <w:r>
        <w:rPr>
          <w:rFonts w:ascii="Calibri" w:hAnsi="Calibri"/>
          <w:sz w:val="22"/>
          <w:szCs w:val="22"/>
        </w:rPr>
        <w:t xml:space="preserve">Led $30M annual </w:t>
      </w:r>
      <w:r w:rsidRPr="006045B5">
        <w:rPr>
          <w:rFonts w:ascii="Calibri" w:hAnsi="Calibri"/>
          <w:sz w:val="22"/>
          <w:szCs w:val="22"/>
        </w:rPr>
        <w:t xml:space="preserve">sales and marketing </w:t>
      </w:r>
      <w:r>
        <w:rPr>
          <w:rFonts w:ascii="Calibri" w:hAnsi="Calibri"/>
          <w:sz w:val="22"/>
          <w:szCs w:val="22"/>
        </w:rPr>
        <w:t>budget while overseeing</w:t>
      </w:r>
      <w:r w:rsidRPr="006045B5">
        <w:rPr>
          <w:rFonts w:ascii="Calibri" w:hAnsi="Calibri"/>
          <w:sz w:val="22"/>
          <w:szCs w:val="22"/>
        </w:rPr>
        <w:t xml:space="preserve"> contract management, government affairs</w:t>
      </w:r>
      <w:r>
        <w:rPr>
          <w:rFonts w:ascii="Calibri" w:hAnsi="Calibri"/>
          <w:sz w:val="22"/>
          <w:szCs w:val="22"/>
        </w:rPr>
        <w:t>,</w:t>
      </w:r>
      <w:r w:rsidRPr="006045B5">
        <w:rPr>
          <w:rFonts w:ascii="Calibri" w:hAnsi="Calibri"/>
          <w:sz w:val="22"/>
          <w:szCs w:val="22"/>
        </w:rPr>
        <w:t xml:space="preserve"> customer program management, and application engineering team.</w:t>
      </w:r>
      <w:proofErr w:type="gramEnd"/>
      <w:r w:rsidRPr="006045B5">
        <w:rPr>
          <w:rFonts w:ascii="Calibri" w:hAnsi="Calibri"/>
          <w:sz w:val="22"/>
          <w:szCs w:val="22"/>
        </w:rPr>
        <w:t xml:space="preserve"> </w:t>
      </w:r>
      <w:proofErr w:type="gramStart"/>
      <w:r w:rsidRPr="006045B5">
        <w:rPr>
          <w:rFonts w:ascii="Calibri" w:hAnsi="Calibri"/>
          <w:sz w:val="22"/>
          <w:szCs w:val="22"/>
        </w:rPr>
        <w:t>Managed</w:t>
      </w:r>
      <w:r w:rsidR="00032641" w:rsidRPr="006045B5">
        <w:rPr>
          <w:rFonts w:ascii="Calibri" w:hAnsi="Calibri"/>
          <w:sz w:val="22"/>
          <w:szCs w:val="22"/>
        </w:rPr>
        <w:t xml:space="preserve"> 77 employees and 97 channel partners </w:t>
      </w:r>
      <w:r w:rsidRPr="006045B5">
        <w:rPr>
          <w:rFonts w:ascii="Calibri" w:hAnsi="Calibri"/>
          <w:sz w:val="22"/>
          <w:szCs w:val="22"/>
        </w:rPr>
        <w:t>with products and services utilized in 518 airports across 175 countries.</w:t>
      </w:r>
      <w:proofErr w:type="gramEnd"/>
    </w:p>
    <w:p w:rsidR="006045B5" w:rsidRPr="006045B5" w:rsidRDefault="006045B5" w:rsidP="006045B5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b/>
          <w:sz w:val="22"/>
          <w:szCs w:val="22"/>
        </w:rPr>
      </w:pPr>
      <w:r w:rsidRPr="006045B5">
        <w:rPr>
          <w:rFonts w:ascii="Calibri" w:hAnsi="Calibri"/>
          <w:b/>
          <w:sz w:val="22"/>
          <w:szCs w:val="22"/>
        </w:rPr>
        <w:t xml:space="preserve">Delivered 22%+ revenue growth </w:t>
      </w:r>
      <w:r>
        <w:rPr>
          <w:rFonts w:ascii="Calibri" w:hAnsi="Calibri"/>
          <w:b/>
          <w:sz w:val="22"/>
          <w:szCs w:val="22"/>
        </w:rPr>
        <w:t xml:space="preserve">to $380M </w:t>
      </w:r>
      <w:r w:rsidRPr="006045B5">
        <w:rPr>
          <w:rFonts w:ascii="Calibri" w:hAnsi="Calibri"/>
          <w:b/>
          <w:sz w:val="22"/>
          <w:szCs w:val="22"/>
        </w:rPr>
        <w:t>while expanding EBITDA margin from 19% to 23% and boosting net promoter score (NPS) from 57% to 84%.</w:t>
      </w:r>
    </w:p>
    <w:p w:rsidR="00DB09CF" w:rsidRPr="00C322A1" w:rsidRDefault="00DB09CF" w:rsidP="00DB09C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Quadrupled international sales (primarily </w:t>
      </w:r>
      <w:r w:rsidR="00B8581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Western Europe) from $25M in 2015 to $100M by 2017 and obtained 70% market share with</w:t>
      </w:r>
      <w:r w:rsidRPr="00A6210A">
        <w:rPr>
          <w:rFonts w:ascii="Calibri" w:hAnsi="Calibri"/>
          <w:sz w:val="22"/>
          <w:szCs w:val="22"/>
        </w:rPr>
        <w:t xml:space="preserve"> largest airports</w:t>
      </w:r>
      <w:r>
        <w:rPr>
          <w:rFonts w:ascii="Calibri" w:hAnsi="Calibri"/>
          <w:sz w:val="22"/>
          <w:szCs w:val="22"/>
        </w:rPr>
        <w:t xml:space="preserve"> across</w:t>
      </w:r>
      <w:r w:rsidRPr="00A6210A">
        <w:rPr>
          <w:rFonts w:ascii="Calibri" w:hAnsi="Calibri"/>
          <w:sz w:val="22"/>
          <w:szCs w:val="22"/>
        </w:rPr>
        <w:t xml:space="preserve"> U.K.</w:t>
      </w:r>
    </w:p>
    <w:p w:rsidR="00C322A1" w:rsidRPr="00C322A1" w:rsidRDefault="00C322A1" w:rsidP="00C322A1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Collaborated with airport designers and architects to be selected as preferred technology provider and capture 50%+ of available European </w:t>
      </w:r>
      <w:r w:rsidRPr="00D57AD6">
        <w:rPr>
          <w:rFonts w:ascii="Calibri" w:hAnsi="Calibri"/>
          <w:sz w:val="22"/>
          <w:szCs w:val="22"/>
        </w:rPr>
        <w:t xml:space="preserve">checked baggage market during implementation of </w:t>
      </w:r>
      <w:r>
        <w:rPr>
          <w:rFonts w:ascii="Calibri" w:hAnsi="Calibri"/>
          <w:sz w:val="22"/>
          <w:szCs w:val="22"/>
        </w:rPr>
        <w:t xml:space="preserve">ECAC Standard 3 requirements. </w:t>
      </w:r>
    </w:p>
    <w:p w:rsidR="00C322A1" w:rsidRDefault="00C322A1" w:rsidP="00C322A1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Won </w:t>
      </w:r>
      <w:r w:rsidR="00484D32" w:rsidRPr="00D57AD6">
        <w:rPr>
          <w:rFonts w:ascii="Calibri" w:hAnsi="Calibri"/>
          <w:sz w:val="22"/>
          <w:szCs w:val="22"/>
        </w:rPr>
        <w:t xml:space="preserve">explosive detection framework </w:t>
      </w:r>
      <w:r w:rsidR="00484D32">
        <w:rPr>
          <w:rFonts w:ascii="Calibri" w:hAnsi="Calibri"/>
          <w:sz w:val="22"/>
          <w:szCs w:val="22"/>
        </w:rPr>
        <w:t>(EDS)</w:t>
      </w:r>
      <w:r w:rsidRPr="00C322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contracts</w:t>
      </w:r>
      <w:r w:rsidR="00484D32">
        <w:rPr>
          <w:rFonts w:ascii="Calibri" w:hAnsi="Calibri"/>
          <w:sz w:val="22"/>
          <w:szCs w:val="22"/>
        </w:rPr>
        <w:t xml:space="preserve"> with TSA </w:t>
      </w:r>
      <w:r>
        <w:rPr>
          <w:rFonts w:ascii="Calibri" w:hAnsi="Calibri"/>
          <w:sz w:val="22"/>
          <w:szCs w:val="22"/>
        </w:rPr>
        <w:t>and CATSA with total contract value</w:t>
      </w:r>
      <w:r w:rsidR="00D23C8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 $700M.</w:t>
      </w:r>
    </w:p>
    <w:p w:rsidR="00C322A1" w:rsidRPr="00C322A1" w:rsidRDefault="00C322A1" w:rsidP="00B73CF8">
      <w:pPr>
        <w:pStyle w:val="ListParagraph"/>
        <w:numPr>
          <w:ilvl w:val="0"/>
          <w:numId w:val="4"/>
        </w:numPr>
        <w:ind w:left="360"/>
        <w:contextualSpacing w:val="0"/>
        <w:rPr>
          <w:rFonts w:ascii="Calibri" w:hAnsi="Calibri"/>
          <w:b/>
          <w:sz w:val="22"/>
          <w:szCs w:val="22"/>
        </w:rPr>
      </w:pPr>
      <w:r w:rsidRPr="00C322A1">
        <w:rPr>
          <w:rFonts w:ascii="Calibri" w:hAnsi="Calibri"/>
          <w:b/>
          <w:sz w:val="22"/>
          <w:szCs w:val="22"/>
        </w:rPr>
        <w:t xml:space="preserve">Played key role in sale of business to Smiths Group for $710M ($100M more than initial </w:t>
      </w:r>
      <w:r w:rsidR="00D23C89">
        <w:rPr>
          <w:rFonts w:ascii="Calibri" w:hAnsi="Calibri"/>
          <w:b/>
          <w:sz w:val="22"/>
          <w:szCs w:val="22"/>
        </w:rPr>
        <w:t xml:space="preserve">internal </w:t>
      </w:r>
      <w:r w:rsidRPr="00C322A1">
        <w:rPr>
          <w:rFonts w:ascii="Calibri" w:hAnsi="Calibri"/>
          <w:b/>
          <w:sz w:val="22"/>
          <w:szCs w:val="22"/>
        </w:rPr>
        <w:t>target) in 2017.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322A1">
        <w:rPr>
          <w:rFonts w:ascii="Calibri" w:hAnsi="Calibri"/>
          <w:b/>
          <w:sz w:val="22"/>
          <w:szCs w:val="22"/>
        </w:rPr>
        <w:br w:type="page"/>
      </w:r>
    </w:p>
    <w:p w:rsidR="00C322A1" w:rsidRPr="00A54804" w:rsidRDefault="00C322A1" w:rsidP="00C322A1">
      <w:pPr>
        <w:pBdr>
          <w:bottom w:val="single" w:sz="8" w:space="1" w:color="auto"/>
        </w:pBdr>
        <w:tabs>
          <w:tab w:val="right" w:pos="10800"/>
        </w:tabs>
        <w:spacing w:after="40"/>
        <w:rPr>
          <w:rFonts w:ascii="Calibri" w:hAnsi="Calibri"/>
          <w:b/>
          <w:bCs/>
          <w:smallCaps/>
          <w:sz w:val="22"/>
          <w:szCs w:val="22"/>
        </w:rPr>
      </w:pPr>
      <w:r w:rsidRPr="00A54804">
        <w:rPr>
          <w:rFonts w:ascii="Calibri" w:hAnsi="Calibri"/>
          <w:b/>
          <w:bCs/>
          <w:smallCaps/>
          <w:sz w:val="22"/>
          <w:szCs w:val="22"/>
        </w:rPr>
        <w:lastRenderedPageBreak/>
        <w:t>MORPHO DETECTION</w:t>
      </w:r>
      <w:r>
        <w:rPr>
          <w:rFonts w:ascii="Calibri" w:hAnsi="Calibri"/>
          <w:b/>
          <w:bCs/>
          <w:smallCaps/>
          <w:sz w:val="22"/>
          <w:szCs w:val="22"/>
        </w:rPr>
        <w:t xml:space="preserve"> (Cont’d)</w:t>
      </w:r>
      <w:r>
        <w:rPr>
          <w:rFonts w:ascii="Calibri" w:hAnsi="Calibri"/>
          <w:b/>
          <w:bCs/>
          <w:smallCaps/>
          <w:sz w:val="22"/>
          <w:szCs w:val="22"/>
        </w:rPr>
        <w:tab/>
        <w:t>2010</w:t>
      </w:r>
      <w:r w:rsidRPr="00A54804">
        <w:rPr>
          <w:rFonts w:ascii="Calibri" w:hAnsi="Calibri"/>
          <w:b/>
          <w:bCs/>
          <w:smallCaps/>
          <w:sz w:val="22"/>
          <w:szCs w:val="22"/>
        </w:rPr>
        <w:t>–2017</w:t>
      </w:r>
    </w:p>
    <w:p w:rsidR="00747DCE" w:rsidRPr="00747DCE" w:rsidRDefault="00747DCE" w:rsidP="00747DCE">
      <w:pP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r w:rsidRPr="00D75889">
        <w:rPr>
          <w:rFonts w:ascii="Calibri" w:hAnsi="Calibri"/>
          <w:b/>
          <w:bCs/>
          <w:smallCaps/>
          <w:sz w:val="22"/>
          <w:szCs w:val="22"/>
        </w:rPr>
        <w:t>GENERAL MANAGER</w:t>
      </w:r>
      <w:r w:rsidR="00C83625">
        <w:rPr>
          <w:rFonts w:ascii="Calibri" w:hAnsi="Calibri"/>
          <w:b/>
          <w:bCs/>
          <w:smallCaps/>
          <w:sz w:val="22"/>
          <w:szCs w:val="22"/>
        </w:rPr>
        <w:t xml:space="preserve"> </w:t>
      </w:r>
      <w:r w:rsidRPr="00D75889">
        <w:rPr>
          <w:rFonts w:ascii="Calibri" w:hAnsi="Calibri"/>
          <w:b/>
          <w:bCs/>
          <w:smallCaps/>
          <w:sz w:val="22"/>
          <w:szCs w:val="22"/>
        </w:rPr>
        <w:t>| Newark, CA</w:t>
      </w:r>
      <w:r w:rsidR="00A54804" w:rsidRPr="00D75889">
        <w:rPr>
          <w:rFonts w:ascii="Calibri" w:hAnsi="Calibri"/>
          <w:b/>
          <w:bCs/>
          <w:smallCaps/>
          <w:sz w:val="22"/>
          <w:szCs w:val="22"/>
        </w:rPr>
        <w:tab/>
        <w:t>2010–2012</w:t>
      </w:r>
    </w:p>
    <w:p w:rsidR="004C639E" w:rsidRDefault="004C639E" w:rsidP="004C639E">
      <w:pPr>
        <w:spacing w:after="4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Selected by senior management at General Electric to lead joint venture between Safran and GE (prior to full acquisition of JV by Safran in 2012).</w:t>
      </w:r>
      <w:proofErr w:type="gramEnd"/>
      <w:r>
        <w:rPr>
          <w:rFonts w:ascii="Calibri" w:hAnsi="Calibri"/>
          <w:sz w:val="22"/>
          <w:szCs w:val="22"/>
        </w:rPr>
        <w:t xml:space="preserve"> Recruited, trained, and managed up to 45 employees.</w:t>
      </w:r>
    </w:p>
    <w:p w:rsidR="00C83625" w:rsidRPr="00C02C84" w:rsidRDefault="00397479" w:rsidP="00397479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b/>
          <w:sz w:val="22"/>
          <w:szCs w:val="22"/>
        </w:rPr>
      </w:pPr>
      <w:r w:rsidRPr="00C02C84">
        <w:rPr>
          <w:rFonts w:ascii="Calibri" w:hAnsi="Calibri"/>
          <w:b/>
          <w:sz w:val="22"/>
          <w:szCs w:val="22"/>
        </w:rPr>
        <w:t xml:space="preserve">Grew revenues </w:t>
      </w:r>
      <w:r w:rsidR="00CF31C1" w:rsidRPr="00C02C84">
        <w:rPr>
          <w:rFonts w:ascii="Calibri" w:hAnsi="Calibri"/>
          <w:b/>
          <w:sz w:val="22"/>
          <w:szCs w:val="22"/>
        </w:rPr>
        <w:t>18</w:t>
      </w:r>
      <w:r w:rsidRPr="00C02C84">
        <w:rPr>
          <w:rFonts w:ascii="Calibri" w:hAnsi="Calibri"/>
          <w:b/>
          <w:sz w:val="22"/>
          <w:szCs w:val="22"/>
        </w:rPr>
        <w:t>% from $</w:t>
      </w:r>
      <w:r w:rsidR="00CF31C1" w:rsidRPr="00C02C84">
        <w:rPr>
          <w:rFonts w:ascii="Calibri" w:hAnsi="Calibri"/>
          <w:b/>
          <w:sz w:val="22"/>
          <w:szCs w:val="22"/>
        </w:rPr>
        <w:t>45</w:t>
      </w:r>
      <w:r w:rsidRPr="00C02C84">
        <w:rPr>
          <w:rFonts w:ascii="Calibri" w:hAnsi="Calibri"/>
          <w:b/>
          <w:sz w:val="22"/>
          <w:szCs w:val="22"/>
        </w:rPr>
        <w:t>M in 2009 to $53M in 2011, exceeding targets in every year.</w:t>
      </w:r>
    </w:p>
    <w:p w:rsidR="00397479" w:rsidRDefault="00524428" w:rsidP="00C83625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Launched international business from scratch, rapidly growing revenues to account for 26% of total sales by 2012.</w:t>
      </w:r>
    </w:p>
    <w:p w:rsidR="00BE05B0" w:rsidRDefault="00BE05B0" w:rsidP="00524428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Restructured sales strategy to leverage </w:t>
      </w:r>
      <w:r w:rsidRPr="00476DD4">
        <w:rPr>
          <w:rFonts w:ascii="Calibri" w:hAnsi="Calibri"/>
          <w:sz w:val="22"/>
          <w:szCs w:val="22"/>
        </w:rPr>
        <w:t>manufacture</w:t>
      </w:r>
      <w:r>
        <w:rPr>
          <w:rFonts w:ascii="Calibri" w:hAnsi="Calibri"/>
          <w:sz w:val="22"/>
          <w:szCs w:val="22"/>
        </w:rPr>
        <w:t>r’s</w:t>
      </w:r>
      <w:r w:rsidRPr="00476DD4">
        <w:rPr>
          <w:rFonts w:ascii="Calibri" w:hAnsi="Calibri"/>
          <w:sz w:val="22"/>
          <w:szCs w:val="22"/>
        </w:rPr>
        <w:t xml:space="preserve"> representatives</w:t>
      </w:r>
      <w:r>
        <w:rPr>
          <w:rFonts w:ascii="Calibri" w:hAnsi="Calibri"/>
          <w:sz w:val="22"/>
          <w:szCs w:val="22"/>
        </w:rPr>
        <w:t xml:space="preserve"> and 3</w:t>
      </w:r>
      <w:r w:rsidRPr="00BE05B0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>-parties with local market knowledge, reducing employee headcount from 45 to 29.</w:t>
      </w:r>
    </w:p>
    <w:p w:rsidR="00D75889" w:rsidRDefault="00D75889" w:rsidP="00476DD4">
      <w:pPr>
        <w:rPr>
          <w:rFonts w:ascii="Calibri" w:hAnsi="Calibri"/>
          <w:sz w:val="22"/>
          <w:szCs w:val="22"/>
        </w:rPr>
      </w:pPr>
    </w:p>
    <w:p w:rsidR="00B66FF3" w:rsidRPr="00A54804" w:rsidRDefault="00B66FF3" w:rsidP="00A54804">
      <w:pPr>
        <w:pBdr>
          <w:bottom w:val="single" w:sz="8" w:space="1" w:color="auto"/>
        </w:pBd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r w:rsidRPr="00A54804">
        <w:rPr>
          <w:rFonts w:ascii="Calibri" w:hAnsi="Calibri"/>
          <w:b/>
          <w:bCs/>
          <w:smallCaps/>
          <w:sz w:val="22"/>
          <w:szCs w:val="22"/>
        </w:rPr>
        <w:t>GENERAL ELECTRIC</w:t>
      </w:r>
      <w:r w:rsidRPr="00A54804">
        <w:rPr>
          <w:rFonts w:ascii="Calibri" w:hAnsi="Calibri"/>
          <w:b/>
          <w:bCs/>
          <w:smallCaps/>
          <w:sz w:val="22"/>
          <w:szCs w:val="22"/>
        </w:rPr>
        <w:tab/>
        <w:t>2004–2010</w:t>
      </w:r>
    </w:p>
    <w:p w:rsidR="00B66FF3" w:rsidRPr="00747DCE" w:rsidRDefault="00313816" w:rsidP="00B66FF3">
      <w:pPr>
        <w:spacing w:after="40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Multinational conglomerate with $122B in annual revenues and 300K+ employees.</w:t>
      </w:r>
      <w:proofErr w:type="gramEnd"/>
    </w:p>
    <w:p w:rsidR="00476DD4" w:rsidRPr="00B66FF3" w:rsidRDefault="00546112" w:rsidP="00B66FF3">
      <w:pP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t xml:space="preserve">HEAD OF </w:t>
      </w:r>
      <w:r w:rsidR="00B66FF3" w:rsidRPr="00B66FF3">
        <w:rPr>
          <w:rFonts w:ascii="Calibri" w:hAnsi="Calibri"/>
          <w:b/>
          <w:bCs/>
          <w:smallCaps/>
          <w:sz w:val="22"/>
          <w:szCs w:val="22"/>
        </w:rPr>
        <w:t>GLOBAL SALES</w:t>
      </w:r>
      <w:r>
        <w:rPr>
          <w:rFonts w:ascii="Calibri" w:hAnsi="Calibri"/>
          <w:b/>
          <w:bCs/>
          <w:smallCaps/>
          <w:sz w:val="22"/>
          <w:szCs w:val="22"/>
        </w:rPr>
        <w:t xml:space="preserve"> &amp; MARKETING </w:t>
      </w:r>
      <w:r w:rsidR="00607C06">
        <w:rPr>
          <w:rFonts w:ascii="Calibri" w:hAnsi="Calibri"/>
          <w:b/>
          <w:bCs/>
          <w:smallCaps/>
          <w:sz w:val="22"/>
          <w:szCs w:val="22"/>
        </w:rPr>
        <w:t>|</w:t>
      </w:r>
      <w:r w:rsidR="00B66FF3">
        <w:rPr>
          <w:rFonts w:ascii="Calibri" w:hAnsi="Calibri"/>
          <w:b/>
          <w:bCs/>
          <w:smallCaps/>
          <w:sz w:val="22"/>
          <w:szCs w:val="22"/>
        </w:rPr>
        <w:t xml:space="preserve"> </w:t>
      </w:r>
      <w:r w:rsidR="00B66FF3" w:rsidRPr="00607C06">
        <w:rPr>
          <w:rFonts w:ascii="Calibri" w:hAnsi="Calibri"/>
          <w:b/>
          <w:bCs/>
          <w:smallCaps/>
          <w:color w:val="800000"/>
          <w:sz w:val="22"/>
          <w:szCs w:val="22"/>
        </w:rPr>
        <w:t>GE DIGITAL ENERGY</w:t>
      </w:r>
      <w:r w:rsidR="00B66FF3" w:rsidRPr="00B66FF3">
        <w:rPr>
          <w:rFonts w:ascii="Calibri" w:hAnsi="Calibri"/>
          <w:b/>
          <w:bCs/>
          <w:smallCaps/>
          <w:sz w:val="22"/>
          <w:szCs w:val="22"/>
        </w:rPr>
        <w:t xml:space="preserve"> | </w:t>
      </w:r>
      <w:r w:rsidR="00476DD4" w:rsidRPr="00B66FF3">
        <w:rPr>
          <w:rFonts w:ascii="Calibri" w:hAnsi="Calibri"/>
          <w:b/>
          <w:bCs/>
          <w:smallCaps/>
          <w:sz w:val="22"/>
          <w:szCs w:val="22"/>
        </w:rPr>
        <w:t>Clearwater, FL</w:t>
      </w:r>
      <w:r w:rsidR="00B66FF3">
        <w:rPr>
          <w:rFonts w:ascii="Calibri" w:hAnsi="Calibri"/>
          <w:b/>
          <w:bCs/>
          <w:smallCaps/>
          <w:sz w:val="22"/>
          <w:szCs w:val="22"/>
        </w:rPr>
        <w:tab/>
      </w:r>
      <w:r w:rsidR="00B66FF3" w:rsidRPr="00B66FF3">
        <w:rPr>
          <w:rFonts w:ascii="Calibri" w:hAnsi="Calibri"/>
          <w:b/>
          <w:bCs/>
          <w:smallCaps/>
          <w:sz w:val="22"/>
          <w:szCs w:val="22"/>
        </w:rPr>
        <w:t>2008–2010</w:t>
      </w:r>
    </w:p>
    <w:p w:rsidR="00E0492B" w:rsidRPr="00E0492B" w:rsidRDefault="00E0492B" w:rsidP="00E0492B">
      <w:pPr>
        <w:spacing w:after="40"/>
        <w:rPr>
          <w:rFonts w:ascii="Calibri" w:hAnsi="Calibri"/>
          <w:spacing w:val="-1"/>
          <w:sz w:val="22"/>
          <w:szCs w:val="22"/>
        </w:rPr>
      </w:pPr>
      <w:r w:rsidRPr="00E0492B">
        <w:rPr>
          <w:rFonts w:ascii="Calibri" w:hAnsi="Calibri"/>
          <w:spacing w:val="-1"/>
          <w:sz w:val="22"/>
          <w:szCs w:val="22"/>
        </w:rPr>
        <w:t xml:space="preserve">Drove sales of transformers utilized in switchgear for industrial applications (power-sensing products). </w:t>
      </w:r>
      <w:proofErr w:type="gramStart"/>
      <w:r w:rsidRPr="00E0492B">
        <w:rPr>
          <w:rFonts w:ascii="Calibri" w:hAnsi="Calibri"/>
          <w:spacing w:val="-1"/>
          <w:sz w:val="22"/>
          <w:szCs w:val="22"/>
        </w:rPr>
        <w:t>Led 11 employees.</w:t>
      </w:r>
      <w:proofErr w:type="gramEnd"/>
    </w:p>
    <w:p w:rsidR="00802960" w:rsidRPr="001034A0" w:rsidRDefault="001034A0" w:rsidP="001034A0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b/>
          <w:sz w:val="22"/>
          <w:szCs w:val="22"/>
        </w:rPr>
      </w:pPr>
      <w:r w:rsidRPr="001034A0">
        <w:rPr>
          <w:rFonts w:ascii="Calibri" w:hAnsi="Calibri"/>
          <w:b/>
          <w:sz w:val="22"/>
          <w:szCs w:val="22"/>
        </w:rPr>
        <w:t>Delivered 17% growth to $120M+ in revenues in 2009 despite global economic crisis.</w:t>
      </w:r>
    </w:p>
    <w:p w:rsidR="001034A0" w:rsidRDefault="001A2186" w:rsidP="001A2186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Closed factory</w:t>
      </w:r>
      <w:r w:rsidR="0077371F">
        <w:rPr>
          <w:rFonts w:ascii="Calibri" w:hAnsi="Calibri"/>
          <w:sz w:val="22"/>
          <w:szCs w:val="22"/>
        </w:rPr>
        <w:t xml:space="preserve"> producing test swit</w:t>
      </w:r>
      <w:r>
        <w:rPr>
          <w:rFonts w:ascii="Calibri" w:hAnsi="Calibri"/>
          <w:sz w:val="22"/>
          <w:szCs w:val="22"/>
        </w:rPr>
        <w:t xml:space="preserve">ches in </w:t>
      </w:r>
      <w:r w:rsidRPr="00476DD4">
        <w:rPr>
          <w:rFonts w:ascii="Calibri" w:hAnsi="Calibri"/>
          <w:sz w:val="22"/>
          <w:szCs w:val="22"/>
        </w:rPr>
        <w:t>Puerto Rico</w:t>
      </w:r>
      <w:r>
        <w:rPr>
          <w:rFonts w:ascii="Calibri" w:hAnsi="Calibri"/>
          <w:sz w:val="22"/>
          <w:szCs w:val="22"/>
        </w:rPr>
        <w:t xml:space="preserve"> and relocated operations to facility in Florida, reducing annual costs while improving overall quality.</w:t>
      </w:r>
    </w:p>
    <w:p w:rsidR="0077371F" w:rsidRPr="0077371F" w:rsidRDefault="0077371F" w:rsidP="0077371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Structured joint venture with former</w:t>
      </w:r>
      <w:r w:rsidR="00812B0B" w:rsidRPr="00476DD4">
        <w:rPr>
          <w:rFonts w:ascii="Calibri" w:hAnsi="Calibri"/>
          <w:sz w:val="22"/>
          <w:szCs w:val="22"/>
        </w:rPr>
        <w:t xml:space="preserve"> competitor in Istanbul, Turkey</w:t>
      </w:r>
      <w:r>
        <w:rPr>
          <w:rFonts w:ascii="Calibri" w:hAnsi="Calibri"/>
          <w:sz w:val="22"/>
          <w:szCs w:val="22"/>
        </w:rPr>
        <w:t xml:space="preserve">, expanding European footprint and </w:t>
      </w:r>
      <w:r w:rsidRPr="0077371F">
        <w:rPr>
          <w:rFonts w:ascii="Calibri" w:hAnsi="Calibri"/>
          <w:b/>
          <w:sz w:val="22"/>
          <w:szCs w:val="22"/>
        </w:rPr>
        <w:t>generating $15M in incremental annual revenues.</w:t>
      </w:r>
    </w:p>
    <w:p w:rsidR="0077371F" w:rsidRPr="00D62CFB" w:rsidRDefault="0077371F" w:rsidP="0077371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 w:rsidRPr="00D62CFB">
        <w:rPr>
          <w:rFonts w:ascii="Calibri" w:hAnsi="Calibri"/>
          <w:sz w:val="22"/>
          <w:szCs w:val="22"/>
        </w:rPr>
        <w:t>Selected to attend GE Management Development Institute in 2009.</w:t>
      </w:r>
      <w:r>
        <w:rPr>
          <w:rFonts w:ascii="Calibri" w:hAnsi="Calibri"/>
          <w:sz w:val="22"/>
          <w:szCs w:val="22"/>
        </w:rPr>
        <w:t xml:space="preserve"> </w:t>
      </w:r>
    </w:p>
    <w:p w:rsidR="00B66FF3" w:rsidRDefault="00B66FF3" w:rsidP="00B66FF3">
      <w:pPr>
        <w:rPr>
          <w:rFonts w:ascii="Calibri" w:hAnsi="Calibri"/>
          <w:sz w:val="22"/>
          <w:szCs w:val="22"/>
        </w:rPr>
      </w:pPr>
    </w:p>
    <w:p w:rsidR="00B66FF3" w:rsidRPr="00B66FF3" w:rsidRDefault="00125BD0" w:rsidP="00B66FF3">
      <w:pP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t xml:space="preserve">SENIOR </w:t>
      </w:r>
      <w:r w:rsidR="00B66FF3" w:rsidRPr="00B66FF3">
        <w:rPr>
          <w:rFonts w:ascii="Calibri" w:hAnsi="Calibri"/>
          <w:b/>
          <w:bCs/>
          <w:smallCaps/>
          <w:sz w:val="22"/>
          <w:szCs w:val="22"/>
        </w:rPr>
        <w:t>DIRECTOR OF SALES</w:t>
      </w:r>
      <w:r w:rsidR="00B66FF3">
        <w:rPr>
          <w:rFonts w:ascii="Calibri" w:hAnsi="Calibri"/>
          <w:b/>
          <w:bCs/>
          <w:smallCaps/>
          <w:sz w:val="22"/>
          <w:szCs w:val="22"/>
        </w:rPr>
        <w:t xml:space="preserve"> – </w:t>
      </w:r>
      <w:r w:rsidR="00607C06" w:rsidRPr="00B66FF3">
        <w:rPr>
          <w:rFonts w:ascii="Calibri" w:hAnsi="Calibri"/>
          <w:b/>
          <w:bCs/>
          <w:smallCaps/>
          <w:sz w:val="22"/>
          <w:szCs w:val="22"/>
        </w:rPr>
        <w:t xml:space="preserve">HOMELAND PROTECTION </w:t>
      </w:r>
      <w:r w:rsidR="00607C06">
        <w:rPr>
          <w:rFonts w:ascii="Calibri" w:hAnsi="Calibri"/>
          <w:b/>
          <w:bCs/>
          <w:smallCaps/>
          <w:sz w:val="22"/>
          <w:szCs w:val="22"/>
        </w:rPr>
        <w:t xml:space="preserve">| </w:t>
      </w:r>
      <w:r w:rsidR="00607C06" w:rsidRPr="00607C06">
        <w:rPr>
          <w:rFonts w:ascii="Calibri" w:hAnsi="Calibri"/>
          <w:b/>
          <w:bCs/>
          <w:smallCaps/>
          <w:color w:val="800000"/>
          <w:sz w:val="22"/>
          <w:szCs w:val="22"/>
        </w:rPr>
        <w:t>GE SECURITY</w:t>
      </w:r>
      <w:r w:rsidR="00B66FF3" w:rsidRPr="00607C06">
        <w:rPr>
          <w:rFonts w:ascii="Calibri" w:hAnsi="Calibri"/>
          <w:b/>
          <w:bCs/>
          <w:smallCaps/>
          <w:color w:val="800000"/>
          <w:sz w:val="22"/>
          <w:szCs w:val="22"/>
        </w:rPr>
        <w:t xml:space="preserve"> </w:t>
      </w:r>
      <w:r w:rsidR="00B66FF3" w:rsidRPr="00B66FF3">
        <w:rPr>
          <w:rFonts w:ascii="Calibri" w:hAnsi="Calibri"/>
          <w:b/>
          <w:bCs/>
          <w:smallCaps/>
          <w:sz w:val="22"/>
          <w:szCs w:val="22"/>
        </w:rPr>
        <w:t>| Wilmington, MA</w:t>
      </w:r>
      <w:r w:rsidR="00B66FF3">
        <w:rPr>
          <w:rFonts w:ascii="Calibri" w:hAnsi="Calibri"/>
          <w:b/>
          <w:bCs/>
          <w:smallCaps/>
          <w:sz w:val="22"/>
          <w:szCs w:val="22"/>
        </w:rPr>
        <w:tab/>
      </w:r>
      <w:r w:rsidR="00B66FF3" w:rsidRPr="00B66FF3">
        <w:rPr>
          <w:rFonts w:ascii="Calibri" w:hAnsi="Calibri"/>
          <w:b/>
          <w:bCs/>
          <w:smallCaps/>
          <w:sz w:val="22"/>
          <w:szCs w:val="22"/>
        </w:rPr>
        <w:t>2006–2008</w:t>
      </w:r>
    </w:p>
    <w:p w:rsidR="00125BD0" w:rsidRPr="00A22BDB" w:rsidRDefault="00546112" w:rsidP="00A22BDB">
      <w:pPr>
        <w:spacing w:after="40"/>
        <w:rPr>
          <w:rFonts w:ascii="Calibri" w:hAnsi="Calibri"/>
          <w:sz w:val="22"/>
          <w:szCs w:val="22"/>
        </w:rPr>
      </w:pPr>
      <w:r w:rsidRPr="00A22BDB">
        <w:rPr>
          <w:rFonts w:ascii="Calibri" w:hAnsi="Calibri"/>
          <w:sz w:val="22"/>
          <w:szCs w:val="22"/>
        </w:rPr>
        <w:t xml:space="preserve">Developed and executed sales strategy for new explosive / narcotics </w:t>
      </w:r>
      <w:r w:rsidR="008D29FA" w:rsidRPr="00A22BDB">
        <w:rPr>
          <w:rFonts w:ascii="Calibri" w:hAnsi="Calibri"/>
          <w:sz w:val="22"/>
          <w:szCs w:val="22"/>
        </w:rPr>
        <w:t xml:space="preserve">trace </w:t>
      </w:r>
      <w:r w:rsidRPr="00A22BDB">
        <w:rPr>
          <w:rFonts w:ascii="Calibri" w:hAnsi="Calibri"/>
          <w:sz w:val="22"/>
          <w:szCs w:val="22"/>
        </w:rPr>
        <w:t>detection division</w:t>
      </w:r>
      <w:r w:rsidR="00A22BDB">
        <w:rPr>
          <w:rFonts w:ascii="Calibri" w:hAnsi="Calibri"/>
          <w:sz w:val="22"/>
          <w:szCs w:val="22"/>
        </w:rPr>
        <w:t xml:space="preserve"> that </w:t>
      </w:r>
      <w:r w:rsidR="00125BD0" w:rsidRPr="00A22BDB">
        <w:rPr>
          <w:rFonts w:ascii="Calibri" w:hAnsi="Calibri"/>
          <w:sz w:val="22"/>
          <w:szCs w:val="22"/>
        </w:rPr>
        <w:t xml:space="preserve">eventually </w:t>
      </w:r>
      <w:r w:rsidR="00A22BDB">
        <w:rPr>
          <w:rFonts w:ascii="Calibri" w:hAnsi="Calibri"/>
          <w:sz w:val="22"/>
          <w:szCs w:val="22"/>
        </w:rPr>
        <w:t>grew into standalone</w:t>
      </w:r>
      <w:r w:rsidR="00125BD0" w:rsidRPr="00A22BDB">
        <w:rPr>
          <w:rFonts w:ascii="Calibri" w:hAnsi="Calibri"/>
          <w:sz w:val="22"/>
          <w:szCs w:val="22"/>
        </w:rPr>
        <w:t xml:space="preserve"> </w:t>
      </w:r>
      <w:proofErr w:type="spellStart"/>
      <w:r w:rsidR="00125BD0" w:rsidRPr="00A22BDB">
        <w:rPr>
          <w:rFonts w:ascii="Calibri" w:hAnsi="Calibri"/>
          <w:sz w:val="22"/>
          <w:szCs w:val="22"/>
        </w:rPr>
        <w:t>Morpho</w:t>
      </w:r>
      <w:proofErr w:type="spellEnd"/>
      <w:r w:rsidR="008D29FA" w:rsidRPr="00A22BDB">
        <w:rPr>
          <w:rFonts w:ascii="Calibri" w:hAnsi="Calibri"/>
          <w:sz w:val="22"/>
          <w:szCs w:val="22"/>
        </w:rPr>
        <w:t xml:space="preserve"> Detection</w:t>
      </w:r>
      <w:r w:rsidR="00A22BDB">
        <w:rPr>
          <w:rFonts w:ascii="Calibri" w:hAnsi="Calibri"/>
          <w:sz w:val="22"/>
          <w:szCs w:val="22"/>
        </w:rPr>
        <w:t xml:space="preserve"> business</w:t>
      </w:r>
      <w:r w:rsidR="00125BD0" w:rsidRPr="00A22BDB">
        <w:rPr>
          <w:rFonts w:ascii="Calibri" w:hAnsi="Calibri"/>
          <w:sz w:val="22"/>
          <w:szCs w:val="22"/>
        </w:rPr>
        <w:t xml:space="preserve">. </w:t>
      </w:r>
      <w:proofErr w:type="gramStart"/>
      <w:r w:rsidR="00EF763A" w:rsidRPr="00A22BDB">
        <w:rPr>
          <w:rFonts w:ascii="Calibri" w:hAnsi="Calibri"/>
          <w:sz w:val="22"/>
          <w:szCs w:val="22"/>
        </w:rPr>
        <w:t xml:space="preserve">Led </w:t>
      </w:r>
      <w:r w:rsidR="008D29FA" w:rsidRPr="00A22BDB">
        <w:rPr>
          <w:rFonts w:ascii="Calibri" w:hAnsi="Calibri"/>
          <w:sz w:val="22"/>
          <w:szCs w:val="22"/>
        </w:rPr>
        <w:t>11</w:t>
      </w:r>
      <w:r w:rsidR="00EF763A" w:rsidRPr="00A22BDB">
        <w:rPr>
          <w:rFonts w:ascii="Calibri" w:hAnsi="Calibri"/>
          <w:sz w:val="22"/>
          <w:szCs w:val="22"/>
        </w:rPr>
        <w:t xml:space="preserve"> employees.</w:t>
      </w:r>
      <w:proofErr w:type="gramEnd"/>
    </w:p>
    <w:p w:rsidR="00546112" w:rsidRPr="00A22BDB" w:rsidRDefault="00546112" w:rsidP="00546112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b/>
          <w:sz w:val="22"/>
          <w:szCs w:val="22"/>
        </w:rPr>
      </w:pPr>
      <w:r w:rsidRPr="00A22BDB">
        <w:rPr>
          <w:rFonts w:ascii="Calibri" w:hAnsi="Calibri"/>
          <w:b/>
          <w:sz w:val="22"/>
          <w:szCs w:val="22"/>
        </w:rPr>
        <w:t>Generated $40M+ in annual sales</w:t>
      </w:r>
      <w:r w:rsidR="008D29FA" w:rsidRPr="00A22BDB">
        <w:rPr>
          <w:rFonts w:ascii="Calibri" w:hAnsi="Calibri"/>
          <w:b/>
          <w:sz w:val="22"/>
          <w:szCs w:val="22"/>
        </w:rPr>
        <w:t xml:space="preserve"> (versus target of $30M) in 2007. </w:t>
      </w:r>
    </w:p>
    <w:p w:rsidR="00841F80" w:rsidRPr="00A22BDB" w:rsidRDefault="00FE4176" w:rsidP="00A22BDB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rFonts w:ascii="Calibri" w:hAnsi="Calibri"/>
          <w:sz w:val="22"/>
          <w:szCs w:val="22"/>
        </w:rPr>
      </w:pPr>
      <w:r w:rsidRPr="00C02C84">
        <w:rPr>
          <w:rFonts w:ascii="Calibri" w:hAnsi="Calibri"/>
          <w:sz w:val="22"/>
          <w:szCs w:val="22"/>
        </w:rPr>
        <w:t>Won</w:t>
      </w:r>
      <w:r w:rsidR="00546112" w:rsidRPr="00C02C84">
        <w:rPr>
          <w:rFonts w:ascii="Calibri" w:hAnsi="Calibri"/>
          <w:sz w:val="22"/>
          <w:szCs w:val="22"/>
        </w:rPr>
        <w:t xml:space="preserve"> company’s </w:t>
      </w:r>
      <w:r w:rsidRPr="00C02C84">
        <w:rPr>
          <w:rFonts w:ascii="Calibri" w:hAnsi="Calibri"/>
          <w:sz w:val="22"/>
          <w:szCs w:val="22"/>
        </w:rPr>
        <w:t>largest</w:t>
      </w:r>
      <w:r w:rsidR="00CF31C1" w:rsidRPr="00C02C84">
        <w:rPr>
          <w:rFonts w:ascii="Calibri" w:hAnsi="Calibri"/>
          <w:sz w:val="22"/>
          <w:szCs w:val="22"/>
        </w:rPr>
        <w:t xml:space="preserve"> trace detection </w:t>
      </w:r>
      <w:r w:rsidRPr="00C02C84">
        <w:rPr>
          <w:rFonts w:ascii="Calibri" w:hAnsi="Calibri"/>
          <w:sz w:val="22"/>
          <w:szCs w:val="22"/>
        </w:rPr>
        <w:t>mandate ever, signing contract with</w:t>
      </w:r>
      <w:r w:rsidR="00546112" w:rsidRPr="00C02C84">
        <w:rPr>
          <w:rFonts w:ascii="Calibri" w:hAnsi="Calibri"/>
          <w:sz w:val="22"/>
          <w:szCs w:val="22"/>
        </w:rPr>
        <w:t xml:space="preserve"> U</w:t>
      </w:r>
      <w:r w:rsidR="00607C06" w:rsidRPr="00C02C84">
        <w:rPr>
          <w:rFonts w:ascii="Calibri" w:hAnsi="Calibri"/>
          <w:sz w:val="22"/>
          <w:szCs w:val="22"/>
        </w:rPr>
        <w:t>.</w:t>
      </w:r>
      <w:r w:rsidR="00546112" w:rsidRPr="00C02C84">
        <w:rPr>
          <w:rFonts w:ascii="Calibri" w:hAnsi="Calibri"/>
          <w:sz w:val="22"/>
          <w:szCs w:val="22"/>
        </w:rPr>
        <w:t>S</w:t>
      </w:r>
      <w:r w:rsidR="00607C06" w:rsidRPr="00C02C84">
        <w:rPr>
          <w:rFonts w:ascii="Calibri" w:hAnsi="Calibri"/>
          <w:sz w:val="22"/>
          <w:szCs w:val="22"/>
        </w:rPr>
        <w:t>.</w:t>
      </w:r>
      <w:r w:rsidR="00546112" w:rsidRPr="00C02C84">
        <w:rPr>
          <w:rFonts w:ascii="Calibri" w:hAnsi="Calibri"/>
          <w:sz w:val="22"/>
          <w:szCs w:val="22"/>
        </w:rPr>
        <w:t xml:space="preserve"> </w:t>
      </w:r>
      <w:r w:rsidR="00145B9F" w:rsidRPr="00C02C84">
        <w:rPr>
          <w:rFonts w:ascii="Calibri" w:hAnsi="Calibri"/>
          <w:sz w:val="22"/>
          <w:szCs w:val="22"/>
        </w:rPr>
        <w:t>Department of State</w:t>
      </w:r>
      <w:r w:rsidRPr="00C02C84">
        <w:rPr>
          <w:rFonts w:ascii="Calibri" w:hAnsi="Calibri"/>
          <w:sz w:val="22"/>
          <w:szCs w:val="22"/>
        </w:rPr>
        <w:t xml:space="preserve"> to</w:t>
      </w:r>
      <w:r w:rsidR="00A22BDB" w:rsidRPr="00C02C84">
        <w:rPr>
          <w:rFonts w:ascii="Calibri" w:hAnsi="Calibri"/>
          <w:sz w:val="22"/>
          <w:szCs w:val="22"/>
        </w:rPr>
        <w:t xml:space="preserve"> </w:t>
      </w:r>
      <w:r w:rsidR="00535F28" w:rsidRPr="00C02C84">
        <w:rPr>
          <w:rFonts w:ascii="Calibri" w:hAnsi="Calibri"/>
          <w:sz w:val="22"/>
          <w:szCs w:val="22"/>
        </w:rPr>
        <w:t>pr</w:t>
      </w:r>
      <w:r w:rsidRPr="00C02C84">
        <w:rPr>
          <w:rFonts w:ascii="Calibri" w:hAnsi="Calibri"/>
          <w:sz w:val="22"/>
          <w:szCs w:val="22"/>
        </w:rPr>
        <w:t>ovide</w:t>
      </w:r>
      <w:r w:rsidR="00535F28">
        <w:rPr>
          <w:rFonts w:ascii="Calibri" w:hAnsi="Calibri"/>
          <w:sz w:val="22"/>
          <w:szCs w:val="22"/>
        </w:rPr>
        <w:t xml:space="preserve"> e</w:t>
      </w:r>
      <w:r w:rsidR="00535F28" w:rsidRPr="00535F28">
        <w:rPr>
          <w:rFonts w:ascii="Calibri" w:hAnsi="Calibri"/>
          <w:sz w:val="22"/>
          <w:szCs w:val="22"/>
        </w:rPr>
        <w:t>xplosive trace detectors for U</w:t>
      </w:r>
      <w:r w:rsidR="00535F28">
        <w:rPr>
          <w:rFonts w:ascii="Calibri" w:hAnsi="Calibri"/>
          <w:sz w:val="22"/>
          <w:szCs w:val="22"/>
        </w:rPr>
        <w:t>.</w:t>
      </w:r>
      <w:r w:rsidR="00535F28" w:rsidRPr="00535F28">
        <w:rPr>
          <w:rFonts w:ascii="Calibri" w:hAnsi="Calibri"/>
          <w:sz w:val="22"/>
          <w:szCs w:val="22"/>
        </w:rPr>
        <w:t>S</w:t>
      </w:r>
      <w:r w:rsidR="00535F28">
        <w:rPr>
          <w:rFonts w:ascii="Calibri" w:hAnsi="Calibri"/>
          <w:sz w:val="22"/>
          <w:szCs w:val="22"/>
        </w:rPr>
        <w:t xml:space="preserve">. embassies </w:t>
      </w:r>
      <w:r w:rsidR="00A22BDB">
        <w:rPr>
          <w:rFonts w:ascii="Calibri" w:hAnsi="Calibri"/>
          <w:sz w:val="22"/>
          <w:szCs w:val="22"/>
        </w:rPr>
        <w:t>worldwide</w:t>
      </w:r>
      <w:r w:rsidR="00535F28">
        <w:rPr>
          <w:rFonts w:ascii="Calibri" w:hAnsi="Calibri"/>
          <w:sz w:val="22"/>
          <w:szCs w:val="22"/>
        </w:rPr>
        <w:t>.</w:t>
      </w:r>
      <w:r w:rsidR="00535F28" w:rsidRPr="00535F28">
        <w:rPr>
          <w:rFonts w:ascii="Calibri" w:hAnsi="Calibri"/>
          <w:sz w:val="22"/>
          <w:szCs w:val="22"/>
        </w:rPr>
        <w:t xml:space="preserve"> </w:t>
      </w:r>
    </w:p>
    <w:p w:rsidR="00732D1A" w:rsidRDefault="00732D1A" w:rsidP="00B66FF3">
      <w:pP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</w:p>
    <w:p w:rsidR="00476DD4" w:rsidRPr="00800F70" w:rsidRDefault="00B66FF3" w:rsidP="00800F70">
      <w:pPr>
        <w:tabs>
          <w:tab w:val="right" w:pos="10800"/>
        </w:tabs>
        <w:rPr>
          <w:rFonts w:ascii="Calibri" w:hAnsi="Calibri"/>
          <w:b/>
          <w:bCs/>
          <w:smallCaps/>
          <w:sz w:val="22"/>
          <w:szCs w:val="22"/>
        </w:rPr>
      </w:pPr>
      <w:r w:rsidRPr="00B66FF3">
        <w:rPr>
          <w:rFonts w:ascii="Calibri" w:hAnsi="Calibri"/>
          <w:b/>
          <w:bCs/>
          <w:smallCaps/>
          <w:sz w:val="22"/>
          <w:szCs w:val="22"/>
        </w:rPr>
        <w:t>PORTFOLIO MANAGER</w:t>
      </w:r>
      <w:r>
        <w:rPr>
          <w:rFonts w:ascii="Calibri" w:hAnsi="Calibri"/>
          <w:b/>
          <w:bCs/>
          <w:smallCaps/>
          <w:sz w:val="22"/>
          <w:szCs w:val="22"/>
        </w:rPr>
        <w:t xml:space="preserve"> – </w:t>
      </w:r>
      <w:r w:rsidR="00607C06" w:rsidRPr="00B66FF3">
        <w:rPr>
          <w:rFonts w:ascii="Calibri" w:hAnsi="Calibri"/>
          <w:b/>
          <w:bCs/>
          <w:smallCaps/>
          <w:sz w:val="22"/>
          <w:szCs w:val="22"/>
        </w:rPr>
        <w:t xml:space="preserve">CAPITAL SOLUTIONS </w:t>
      </w:r>
      <w:r w:rsidR="00607C06">
        <w:rPr>
          <w:rFonts w:ascii="Calibri" w:hAnsi="Calibri"/>
          <w:b/>
          <w:bCs/>
          <w:smallCaps/>
          <w:sz w:val="22"/>
          <w:szCs w:val="22"/>
        </w:rPr>
        <w:t xml:space="preserve">| </w:t>
      </w:r>
      <w:r w:rsidR="00607C06" w:rsidRPr="00607C06">
        <w:rPr>
          <w:rFonts w:ascii="Calibri" w:hAnsi="Calibri"/>
          <w:b/>
          <w:bCs/>
          <w:smallCaps/>
          <w:color w:val="800000"/>
          <w:sz w:val="22"/>
          <w:szCs w:val="22"/>
        </w:rPr>
        <w:t>GE COMMERCIAL FINANCE</w:t>
      </w:r>
      <w:r w:rsidRPr="00B66FF3">
        <w:rPr>
          <w:rFonts w:ascii="Calibri" w:hAnsi="Calibri"/>
          <w:b/>
          <w:bCs/>
          <w:smallCaps/>
          <w:sz w:val="22"/>
          <w:szCs w:val="22"/>
        </w:rPr>
        <w:t xml:space="preserve"> | Park City, UT</w:t>
      </w:r>
      <w:r>
        <w:rPr>
          <w:rFonts w:ascii="Calibri" w:hAnsi="Calibri"/>
          <w:b/>
          <w:bCs/>
          <w:smallCaps/>
          <w:sz w:val="22"/>
          <w:szCs w:val="22"/>
        </w:rPr>
        <w:tab/>
      </w:r>
      <w:r w:rsidRPr="00B66FF3">
        <w:rPr>
          <w:rFonts w:ascii="Calibri" w:hAnsi="Calibri"/>
          <w:b/>
          <w:bCs/>
          <w:smallCaps/>
          <w:sz w:val="22"/>
          <w:szCs w:val="22"/>
        </w:rPr>
        <w:t>2004–2006</w:t>
      </w:r>
    </w:p>
    <w:p w:rsidR="00F755FE" w:rsidRPr="00F755FE" w:rsidRDefault="00C02C84" w:rsidP="00F755FE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Led</w:t>
      </w:r>
      <w:r w:rsidR="00F755FE" w:rsidRPr="00F755FE">
        <w:rPr>
          <w:rFonts w:ascii="Calibri" w:hAnsi="Calibri"/>
          <w:sz w:val="22"/>
          <w:szCs w:val="22"/>
        </w:rPr>
        <w:t xml:space="preserve"> $160M+ portfolio of commercial equipment leased to clients such as Micron, Albertsons, </w:t>
      </w:r>
      <w:r>
        <w:rPr>
          <w:rFonts w:ascii="Calibri" w:hAnsi="Calibri"/>
          <w:sz w:val="22"/>
          <w:szCs w:val="22"/>
        </w:rPr>
        <w:t xml:space="preserve">Huntsman, </w:t>
      </w:r>
      <w:r w:rsidR="00F755FE" w:rsidRPr="00F755FE">
        <w:rPr>
          <w:rFonts w:ascii="Calibri" w:hAnsi="Calibri"/>
          <w:sz w:val="22"/>
          <w:szCs w:val="22"/>
        </w:rPr>
        <w:t>and Simplot.</w:t>
      </w:r>
      <w:r w:rsidR="00CD58FF">
        <w:rPr>
          <w:rFonts w:ascii="Calibri" w:hAnsi="Calibri"/>
          <w:sz w:val="22"/>
          <w:szCs w:val="22"/>
        </w:rPr>
        <w:t xml:space="preserve"> </w:t>
      </w:r>
      <w:r w:rsidR="00F755FE" w:rsidRPr="00F755FE">
        <w:rPr>
          <w:rFonts w:ascii="Calibri" w:hAnsi="Calibri"/>
          <w:b/>
          <w:sz w:val="22"/>
          <w:szCs w:val="22"/>
        </w:rPr>
        <w:t>Exceeded sales target</w:t>
      </w:r>
      <w:r w:rsidR="00F755FE">
        <w:rPr>
          <w:rFonts w:ascii="Calibri" w:hAnsi="Calibri"/>
          <w:b/>
          <w:sz w:val="22"/>
          <w:szCs w:val="22"/>
        </w:rPr>
        <w:t xml:space="preserve"> by 22% in 2004, 17% in 2005, and</w:t>
      </w:r>
      <w:r w:rsidR="00F755FE" w:rsidRPr="00F755FE">
        <w:rPr>
          <w:rFonts w:ascii="Calibri" w:hAnsi="Calibri"/>
          <w:b/>
          <w:sz w:val="22"/>
          <w:szCs w:val="22"/>
        </w:rPr>
        <w:t xml:space="preserve"> </w:t>
      </w:r>
      <w:r w:rsidR="00F755FE">
        <w:rPr>
          <w:rFonts w:ascii="Calibri" w:hAnsi="Calibri"/>
          <w:b/>
          <w:sz w:val="22"/>
          <w:szCs w:val="22"/>
        </w:rPr>
        <w:t>won</w:t>
      </w:r>
      <w:r w:rsidR="00F755FE" w:rsidRPr="00F755FE">
        <w:rPr>
          <w:rFonts w:ascii="Calibri" w:hAnsi="Calibri"/>
          <w:b/>
          <w:sz w:val="22"/>
          <w:szCs w:val="22"/>
        </w:rPr>
        <w:t xml:space="preserve"> “Territory of the Year” award.</w:t>
      </w:r>
      <w:r w:rsidR="00F755FE">
        <w:rPr>
          <w:rFonts w:ascii="Calibri" w:hAnsi="Calibri"/>
          <w:sz w:val="22"/>
          <w:szCs w:val="22"/>
        </w:rPr>
        <w:t xml:space="preserve"> </w:t>
      </w:r>
      <w:proofErr w:type="gramStart"/>
      <w:r w:rsidR="00F755FE">
        <w:rPr>
          <w:rFonts w:ascii="Calibri" w:hAnsi="Calibri"/>
          <w:sz w:val="22"/>
          <w:szCs w:val="22"/>
        </w:rPr>
        <w:t>Managed 3 employees.</w:t>
      </w:r>
      <w:proofErr w:type="gramEnd"/>
    </w:p>
    <w:p w:rsidR="00476DD4" w:rsidRPr="00476DD4" w:rsidRDefault="00476DD4" w:rsidP="00476DD4">
      <w:pPr>
        <w:rPr>
          <w:rFonts w:ascii="Calibri" w:hAnsi="Calibri"/>
          <w:sz w:val="22"/>
          <w:szCs w:val="22"/>
        </w:rPr>
      </w:pPr>
    </w:p>
    <w:p w:rsidR="00476DD4" w:rsidRPr="00800F70" w:rsidRDefault="00800F70" w:rsidP="00476DD4">
      <w:pPr>
        <w:rPr>
          <w:rFonts w:ascii="Calibri" w:hAnsi="Calibri"/>
          <w:b/>
          <w:bCs/>
          <w:i/>
          <w:iCs/>
          <w:smallCaps/>
          <w:sz w:val="22"/>
          <w:szCs w:val="22"/>
        </w:rPr>
      </w:pPr>
      <w:r w:rsidRPr="00800F70">
        <w:rPr>
          <w:rFonts w:ascii="Calibri" w:hAnsi="Calibri"/>
          <w:b/>
          <w:bCs/>
          <w:i/>
          <w:iCs/>
          <w:smallCaps/>
          <w:sz w:val="22"/>
          <w:szCs w:val="22"/>
        </w:rPr>
        <w:t>Previous Experience:</w:t>
      </w:r>
      <w:r>
        <w:rPr>
          <w:rFonts w:ascii="Calibri" w:hAnsi="Calibri"/>
          <w:b/>
          <w:bCs/>
          <w:i/>
          <w:iCs/>
          <w:smallCap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476DD4">
        <w:rPr>
          <w:rFonts w:ascii="Calibri" w:hAnsi="Calibri"/>
          <w:sz w:val="22"/>
          <w:szCs w:val="22"/>
        </w:rPr>
        <w:t>WILLIAMS SCOTSMAN</w:t>
      </w:r>
      <w:r>
        <w:rPr>
          <w:rFonts w:ascii="Calibri" w:hAnsi="Calibri"/>
          <w:sz w:val="22"/>
          <w:szCs w:val="22"/>
        </w:rPr>
        <w:t xml:space="preserve"> (</w:t>
      </w:r>
      <w:r w:rsidR="00F35D57">
        <w:rPr>
          <w:rFonts w:ascii="Calibri" w:hAnsi="Calibri"/>
          <w:sz w:val="22"/>
          <w:szCs w:val="22"/>
        </w:rPr>
        <w:t xml:space="preserve">Area </w:t>
      </w:r>
      <w:r w:rsidR="00476DD4" w:rsidRPr="00476DD4">
        <w:rPr>
          <w:rFonts w:ascii="Calibri" w:hAnsi="Calibri"/>
          <w:sz w:val="22"/>
          <w:szCs w:val="22"/>
        </w:rPr>
        <w:t>Sales Manager</w:t>
      </w:r>
      <w:r>
        <w:rPr>
          <w:rFonts w:ascii="Calibri" w:hAnsi="Calibri"/>
          <w:sz w:val="22"/>
          <w:szCs w:val="22"/>
        </w:rPr>
        <w:t xml:space="preserve">), </w:t>
      </w:r>
      <w:r w:rsidRPr="00476DD4">
        <w:rPr>
          <w:rFonts w:ascii="Calibri" w:hAnsi="Calibri"/>
          <w:sz w:val="22"/>
          <w:szCs w:val="22"/>
        </w:rPr>
        <w:t>MCKINNEY MOBILE MODULAR</w:t>
      </w:r>
      <w:r>
        <w:rPr>
          <w:rFonts w:ascii="Calibri" w:hAnsi="Calibri"/>
          <w:sz w:val="22"/>
          <w:szCs w:val="22"/>
        </w:rPr>
        <w:t xml:space="preserve"> (Vice President of </w:t>
      </w:r>
      <w:r w:rsidR="00476DD4" w:rsidRPr="00476DD4">
        <w:rPr>
          <w:rFonts w:ascii="Calibri" w:hAnsi="Calibri"/>
          <w:sz w:val="22"/>
          <w:szCs w:val="22"/>
        </w:rPr>
        <w:t>Sales</w:t>
      </w:r>
      <w:r>
        <w:rPr>
          <w:rFonts w:ascii="Calibri" w:hAnsi="Calibri"/>
          <w:sz w:val="22"/>
          <w:szCs w:val="22"/>
        </w:rPr>
        <w:t xml:space="preserve">), </w:t>
      </w:r>
      <w:r w:rsidRPr="00476DD4">
        <w:rPr>
          <w:rFonts w:ascii="Calibri" w:hAnsi="Calibri"/>
          <w:sz w:val="22"/>
          <w:szCs w:val="22"/>
        </w:rPr>
        <w:t xml:space="preserve">GE CAPITAL </w:t>
      </w:r>
      <w:r>
        <w:rPr>
          <w:rFonts w:ascii="Calibri" w:hAnsi="Calibri"/>
          <w:sz w:val="22"/>
          <w:szCs w:val="22"/>
        </w:rPr>
        <w:t>(National Account Manager –</w:t>
      </w:r>
      <w:r w:rsidR="00476DD4" w:rsidRPr="00476DD4">
        <w:rPr>
          <w:rFonts w:ascii="Calibri" w:hAnsi="Calibri"/>
          <w:sz w:val="22"/>
          <w:szCs w:val="22"/>
        </w:rPr>
        <w:t xml:space="preserve"> Commercial </w:t>
      </w:r>
      <w:r>
        <w:rPr>
          <w:rFonts w:ascii="Calibri" w:hAnsi="Calibri"/>
          <w:sz w:val="22"/>
          <w:szCs w:val="22"/>
        </w:rPr>
        <w:t>&amp; Construction)</w:t>
      </w:r>
    </w:p>
    <w:p w:rsidR="00476DD4" w:rsidRDefault="00476DD4" w:rsidP="00476DD4">
      <w:pPr>
        <w:rPr>
          <w:rFonts w:ascii="Calibri" w:hAnsi="Calibri"/>
          <w:sz w:val="22"/>
          <w:szCs w:val="22"/>
        </w:rPr>
      </w:pPr>
    </w:p>
    <w:p w:rsidR="00A54804" w:rsidRPr="00905507" w:rsidRDefault="00A54804" w:rsidP="00A54804">
      <w:pPr>
        <w:pBdr>
          <w:bottom w:val="single" w:sz="12" w:space="1" w:color="808080"/>
        </w:pBdr>
        <w:rPr>
          <w:rFonts w:ascii="Calibri" w:eastAsia="Times New Roman" w:hAnsi="Calibri"/>
          <w:b/>
          <w:sz w:val="26"/>
          <w:szCs w:val="26"/>
          <w:lang w:eastAsia="it-IT"/>
        </w:rPr>
      </w:pPr>
      <w:r w:rsidRPr="00905507">
        <w:rPr>
          <w:rFonts w:ascii="Calibri" w:eastAsia="Times New Roman" w:hAnsi="Calibri"/>
          <w:b/>
          <w:sz w:val="26"/>
          <w:szCs w:val="26"/>
          <w:lang w:eastAsia="it-IT"/>
        </w:rPr>
        <w:t>EDUCATION</w:t>
      </w:r>
    </w:p>
    <w:p w:rsidR="00A54804" w:rsidRPr="00905507" w:rsidRDefault="00A54804" w:rsidP="00A54804">
      <w:pPr>
        <w:rPr>
          <w:rFonts w:ascii="Calibri" w:hAnsi="Calibri"/>
          <w:sz w:val="12"/>
          <w:szCs w:val="12"/>
        </w:rPr>
      </w:pPr>
    </w:p>
    <w:p w:rsidR="00A54804" w:rsidRDefault="00476DD4" w:rsidP="00A54804">
      <w:pPr>
        <w:rPr>
          <w:rFonts w:ascii="Calibri" w:hAnsi="Calibri"/>
          <w:sz w:val="22"/>
          <w:szCs w:val="22"/>
        </w:rPr>
      </w:pPr>
      <w:r w:rsidRPr="00A54804">
        <w:rPr>
          <w:rFonts w:ascii="Calibri" w:hAnsi="Calibri"/>
          <w:b/>
          <w:bCs/>
          <w:smallCaps/>
          <w:sz w:val="22"/>
          <w:szCs w:val="22"/>
        </w:rPr>
        <w:t>Bachelor of Science</w:t>
      </w:r>
      <w:r w:rsidR="00A54804" w:rsidRPr="00A54804">
        <w:rPr>
          <w:rFonts w:ascii="Calibri" w:hAnsi="Calibri"/>
          <w:b/>
          <w:bCs/>
          <w:smallCaps/>
          <w:sz w:val="22"/>
          <w:szCs w:val="22"/>
        </w:rPr>
        <w:t xml:space="preserve"> –</w:t>
      </w:r>
      <w:r w:rsidR="00A54804">
        <w:rPr>
          <w:rFonts w:ascii="Calibri" w:hAnsi="Calibri"/>
          <w:sz w:val="22"/>
          <w:szCs w:val="22"/>
        </w:rPr>
        <w:t xml:space="preserve"> | </w:t>
      </w:r>
      <w:r w:rsidR="00A54804" w:rsidRPr="00476DD4">
        <w:rPr>
          <w:rFonts w:ascii="Calibri" w:hAnsi="Calibri"/>
          <w:sz w:val="22"/>
          <w:szCs w:val="22"/>
        </w:rPr>
        <w:t>Arizona State University</w:t>
      </w:r>
    </w:p>
    <w:p w:rsidR="00861CBD" w:rsidRDefault="00861CBD" w:rsidP="00476DD4">
      <w:pPr>
        <w:rPr>
          <w:rFonts w:ascii="Calibri" w:hAnsi="Calibri"/>
          <w:sz w:val="22"/>
          <w:szCs w:val="22"/>
        </w:rPr>
      </w:pPr>
    </w:p>
    <w:p w:rsidR="00861CBD" w:rsidRPr="00905507" w:rsidRDefault="00861CBD" w:rsidP="00861CBD">
      <w:pPr>
        <w:pBdr>
          <w:bottom w:val="single" w:sz="12" w:space="1" w:color="808080"/>
        </w:pBdr>
        <w:rPr>
          <w:rFonts w:ascii="Calibri" w:eastAsia="Times New Roman" w:hAnsi="Calibri"/>
          <w:b/>
          <w:sz w:val="26"/>
          <w:szCs w:val="26"/>
          <w:lang w:eastAsia="it-IT"/>
        </w:rPr>
      </w:pPr>
      <w:r>
        <w:rPr>
          <w:rFonts w:ascii="Calibri" w:eastAsia="Times New Roman" w:hAnsi="Calibri"/>
          <w:b/>
          <w:sz w:val="26"/>
          <w:szCs w:val="26"/>
          <w:lang w:eastAsia="it-IT"/>
        </w:rPr>
        <w:t>VOLUNTEER ENGAGEMENT</w:t>
      </w:r>
    </w:p>
    <w:p w:rsidR="00861CBD" w:rsidRPr="00905507" w:rsidRDefault="00861CBD" w:rsidP="00861CBD">
      <w:pPr>
        <w:rPr>
          <w:rFonts w:ascii="Calibri" w:hAnsi="Calibri"/>
          <w:sz w:val="12"/>
          <w:szCs w:val="12"/>
        </w:rPr>
      </w:pPr>
    </w:p>
    <w:p w:rsidR="00476DD4" w:rsidRPr="00476DD4" w:rsidRDefault="00476DD4" w:rsidP="00861CBD">
      <w:pPr>
        <w:spacing w:after="120"/>
        <w:rPr>
          <w:rFonts w:ascii="Calibri" w:hAnsi="Calibri"/>
          <w:sz w:val="22"/>
          <w:szCs w:val="22"/>
        </w:rPr>
      </w:pPr>
      <w:r w:rsidRPr="00861CBD">
        <w:rPr>
          <w:rFonts w:ascii="Calibri" w:hAnsi="Calibri"/>
          <w:b/>
          <w:bCs/>
          <w:smallCaps/>
          <w:sz w:val="22"/>
          <w:szCs w:val="22"/>
        </w:rPr>
        <w:t>Captain</w:t>
      </w:r>
      <w:r w:rsidRPr="00476DD4">
        <w:rPr>
          <w:rFonts w:ascii="Calibri" w:hAnsi="Calibri"/>
          <w:sz w:val="22"/>
          <w:szCs w:val="22"/>
        </w:rPr>
        <w:t xml:space="preserve"> </w:t>
      </w:r>
      <w:r w:rsidR="00861CBD">
        <w:rPr>
          <w:rFonts w:ascii="Calibri" w:hAnsi="Calibri"/>
          <w:sz w:val="22"/>
          <w:szCs w:val="22"/>
        </w:rPr>
        <w:t>|</w:t>
      </w:r>
      <w:r w:rsidRPr="00476DD4">
        <w:rPr>
          <w:rFonts w:ascii="Calibri" w:hAnsi="Calibri"/>
          <w:sz w:val="22"/>
          <w:szCs w:val="22"/>
        </w:rPr>
        <w:t xml:space="preserve"> Maricopa County Sheriff’s Posse</w:t>
      </w:r>
    </w:p>
    <w:p w:rsidR="00EF5520" w:rsidRPr="00476DD4" w:rsidRDefault="00861C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t xml:space="preserve">Honorary </w:t>
      </w:r>
      <w:r w:rsidR="00476DD4" w:rsidRPr="00861CBD">
        <w:rPr>
          <w:rFonts w:ascii="Calibri" w:hAnsi="Calibri"/>
          <w:b/>
          <w:bCs/>
          <w:smallCaps/>
          <w:sz w:val="22"/>
          <w:szCs w:val="22"/>
        </w:rPr>
        <w:t>Sergeant</w:t>
      </w:r>
      <w:r w:rsidR="00476DD4" w:rsidRPr="00476D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|</w:t>
      </w:r>
      <w:r w:rsidR="00476DD4" w:rsidRPr="00476DD4">
        <w:rPr>
          <w:rFonts w:ascii="Calibri" w:hAnsi="Calibri"/>
          <w:sz w:val="22"/>
          <w:szCs w:val="22"/>
        </w:rPr>
        <w:t xml:space="preserve"> San Diego County Sheriff’s Department</w:t>
      </w:r>
    </w:p>
    <w:sectPr w:rsidR="00EF5520" w:rsidRPr="00476DD4" w:rsidSect="00C322A1">
      <w:footerReference w:type="default" r:id="rId8"/>
      <w:pgSz w:w="12240" w:h="15840"/>
      <w:pgMar w:top="720" w:right="720" w:bottom="1008" w:left="720" w:header="720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FA" w:rsidRDefault="00A548FA" w:rsidP="00476DD4">
      <w:r>
        <w:separator/>
      </w:r>
    </w:p>
  </w:endnote>
  <w:endnote w:type="continuationSeparator" w:id="0">
    <w:p w:rsidR="00A548FA" w:rsidRDefault="00A548FA" w:rsidP="0047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A1" w:rsidRPr="00476DD4" w:rsidRDefault="009D0DA1" w:rsidP="00476DD4">
    <w:pPr>
      <w:jc w:val="right"/>
      <w:rPr>
        <w:rFonts w:ascii="Calibri" w:hAnsi="Calibri"/>
        <w:i/>
        <w:sz w:val="22"/>
        <w:szCs w:val="22"/>
      </w:rPr>
    </w:pPr>
    <w:r w:rsidRPr="00476DD4">
      <w:rPr>
        <w:rFonts w:ascii="Calibri" w:hAnsi="Calibri"/>
        <w:i/>
        <w:sz w:val="22"/>
        <w:szCs w:val="22"/>
      </w:rPr>
      <w:t xml:space="preserve">Monty Lutzker | Page </w:t>
    </w:r>
    <w:r w:rsidR="00004997" w:rsidRPr="00476DD4">
      <w:rPr>
        <w:rFonts w:ascii="Calibri" w:hAnsi="Calibri"/>
        <w:i/>
        <w:sz w:val="22"/>
        <w:szCs w:val="22"/>
      </w:rPr>
      <w:fldChar w:fldCharType="begin"/>
    </w:r>
    <w:r w:rsidRPr="00476DD4">
      <w:rPr>
        <w:rFonts w:ascii="Calibri" w:hAnsi="Calibri"/>
        <w:i/>
        <w:sz w:val="22"/>
        <w:szCs w:val="22"/>
      </w:rPr>
      <w:instrText xml:space="preserve"> PAGE </w:instrText>
    </w:r>
    <w:r w:rsidR="00004997" w:rsidRPr="00476DD4">
      <w:rPr>
        <w:rFonts w:ascii="Calibri" w:hAnsi="Calibri"/>
        <w:i/>
        <w:sz w:val="22"/>
        <w:szCs w:val="22"/>
      </w:rPr>
      <w:fldChar w:fldCharType="separate"/>
    </w:r>
    <w:r w:rsidR="00FD348E">
      <w:rPr>
        <w:rFonts w:ascii="Calibri" w:hAnsi="Calibri"/>
        <w:i/>
        <w:noProof/>
        <w:sz w:val="22"/>
        <w:szCs w:val="22"/>
      </w:rPr>
      <w:t>2</w:t>
    </w:r>
    <w:r w:rsidR="00004997" w:rsidRPr="00476DD4">
      <w:rPr>
        <w:rFonts w:ascii="Calibri" w:hAnsi="Calibri"/>
        <w:i/>
        <w:sz w:val="22"/>
        <w:szCs w:val="22"/>
      </w:rPr>
      <w:fldChar w:fldCharType="end"/>
    </w:r>
    <w:r w:rsidRPr="00476DD4">
      <w:rPr>
        <w:rFonts w:ascii="Calibri" w:hAnsi="Calibri"/>
        <w:i/>
        <w:sz w:val="22"/>
        <w:szCs w:val="22"/>
      </w:rPr>
      <w:t xml:space="preserve"> of </w:t>
    </w:r>
    <w:r w:rsidR="00004997" w:rsidRPr="00476DD4">
      <w:rPr>
        <w:rFonts w:ascii="Calibri" w:hAnsi="Calibri"/>
        <w:i/>
        <w:sz w:val="22"/>
        <w:szCs w:val="22"/>
      </w:rPr>
      <w:fldChar w:fldCharType="begin"/>
    </w:r>
    <w:r w:rsidRPr="00476DD4">
      <w:rPr>
        <w:rFonts w:ascii="Calibri" w:hAnsi="Calibri"/>
        <w:i/>
        <w:sz w:val="22"/>
        <w:szCs w:val="22"/>
      </w:rPr>
      <w:instrText xml:space="preserve"> NUMPAGES </w:instrText>
    </w:r>
    <w:r w:rsidR="00004997" w:rsidRPr="00476DD4">
      <w:rPr>
        <w:rFonts w:ascii="Calibri" w:hAnsi="Calibri"/>
        <w:i/>
        <w:sz w:val="22"/>
        <w:szCs w:val="22"/>
      </w:rPr>
      <w:fldChar w:fldCharType="separate"/>
    </w:r>
    <w:r w:rsidR="00FD348E">
      <w:rPr>
        <w:rFonts w:ascii="Calibri" w:hAnsi="Calibri"/>
        <w:i/>
        <w:noProof/>
        <w:sz w:val="22"/>
        <w:szCs w:val="22"/>
      </w:rPr>
      <w:t>2</w:t>
    </w:r>
    <w:r w:rsidR="00004997" w:rsidRPr="00476DD4">
      <w:rPr>
        <w:rFonts w:ascii="Calibri" w:hAnsi="Calibri"/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FA" w:rsidRDefault="00A548FA" w:rsidP="00476DD4">
      <w:r>
        <w:separator/>
      </w:r>
    </w:p>
  </w:footnote>
  <w:footnote w:type="continuationSeparator" w:id="0">
    <w:p w:rsidR="00A548FA" w:rsidRDefault="00A548FA" w:rsidP="0047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1D5"/>
    <w:multiLevelType w:val="hybridMultilevel"/>
    <w:tmpl w:val="809C7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76BE"/>
    <w:multiLevelType w:val="hybridMultilevel"/>
    <w:tmpl w:val="609CB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10B52"/>
    <w:multiLevelType w:val="hybridMultilevel"/>
    <w:tmpl w:val="FA8EC7B6"/>
    <w:lvl w:ilvl="0" w:tplc="571E6F92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0DFD"/>
    <w:multiLevelType w:val="hybridMultilevel"/>
    <w:tmpl w:val="B4E2D30E"/>
    <w:lvl w:ilvl="0" w:tplc="571E6F92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8EB"/>
    <w:multiLevelType w:val="multilevel"/>
    <w:tmpl w:val="FA8EC7B6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DD4"/>
    <w:rsid w:val="00004997"/>
    <w:rsid w:val="00015DEA"/>
    <w:rsid w:val="000300C8"/>
    <w:rsid w:val="00032641"/>
    <w:rsid w:val="00041058"/>
    <w:rsid w:val="00041CD3"/>
    <w:rsid w:val="000618A6"/>
    <w:rsid w:val="0007416E"/>
    <w:rsid w:val="000B4713"/>
    <w:rsid w:val="000B4B9E"/>
    <w:rsid w:val="000C05AE"/>
    <w:rsid w:val="001034A0"/>
    <w:rsid w:val="0010376F"/>
    <w:rsid w:val="00125BD0"/>
    <w:rsid w:val="00145B9F"/>
    <w:rsid w:val="00154679"/>
    <w:rsid w:val="0018333F"/>
    <w:rsid w:val="0018429D"/>
    <w:rsid w:val="001A2186"/>
    <w:rsid w:val="001E1D66"/>
    <w:rsid w:val="00232E9A"/>
    <w:rsid w:val="00274726"/>
    <w:rsid w:val="00277166"/>
    <w:rsid w:val="00280703"/>
    <w:rsid w:val="00290447"/>
    <w:rsid w:val="00293954"/>
    <w:rsid w:val="002B0DF1"/>
    <w:rsid w:val="002D2F00"/>
    <w:rsid w:val="002F669A"/>
    <w:rsid w:val="00301C9E"/>
    <w:rsid w:val="00313816"/>
    <w:rsid w:val="00351365"/>
    <w:rsid w:val="00372DB8"/>
    <w:rsid w:val="003750EB"/>
    <w:rsid w:val="003779C0"/>
    <w:rsid w:val="00397479"/>
    <w:rsid w:val="003D152C"/>
    <w:rsid w:val="004259BB"/>
    <w:rsid w:val="0047321D"/>
    <w:rsid w:val="00476DD4"/>
    <w:rsid w:val="00484D32"/>
    <w:rsid w:val="004A10CF"/>
    <w:rsid w:val="004C639E"/>
    <w:rsid w:val="004D765D"/>
    <w:rsid w:val="004F3AC7"/>
    <w:rsid w:val="00524428"/>
    <w:rsid w:val="00535F28"/>
    <w:rsid w:val="00546112"/>
    <w:rsid w:val="00546785"/>
    <w:rsid w:val="00580638"/>
    <w:rsid w:val="0058477F"/>
    <w:rsid w:val="00593BC5"/>
    <w:rsid w:val="005A64FB"/>
    <w:rsid w:val="005C6F4B"/>
    <w:rsid w:val="005F6144"/>
    <w:rsid w:val="006045B5"/>
    <w:rsid w:val="00607C06"/>
    <w:rsid w:val="0061206A"/>
    <w:rsid w:val="00626175"/>
    <w:rsid w:val="006435D8"/>
    <w:rsid w:val="00682ECA"/>
    <w:rsid w:val="006936CC"/>
    <w:rsid w:val="006C4E48"/>
    <w:rsid w:val="006D16FF"/>
    <w:rsid w:val="006E5F4F"/>
    <w:rsid w:val="006F1EF9"/>
    <w:rsid w:val="007005B4"/>
    <w:rsid w:val="00732D1A"/>
    <w:rsid w:val="00747DCE"/>
    <w:rsid w:val="00770DE1"/>
    <w:rsid w:val="0077371F"/>
    <w:rsid w:val="007742C9"/>
    <w:rsid w:val="00780FC3"/>
    <w:rsid w:val="007A21D9"/>
    <w:rsid w:val="007A6462"/>
    <w:rsid w:val="00800F70"/>
    <w:rsid w:val="00802960"/>
    <w:rsid w:val="00812B0B"/>
    <w:rsid w:val="00817266"/>
    <w:rsid w:val="0083260B"/>
    <w:rsid w:val="0083595E"/>
    <w:rsid w:val="00841F80"/>
    <w:rsid w:val="00861CBD"/>
    <w:rsid w:val="008D29FA"/>
    <w:rsid w:val="008F2B54"/>
    <w:rsid w:val="00914B12"/>
    <w:rsid w:val="009403C0"/>
    <w:rsid w:val="00956EAE"/>
    <w:rsid w:val="00966F4E"/>
    <w:rsid w:val="009D06DD"/>
    <w:rsid w:val="009D0DA1"/>
    <w:rsid w:val="009D28B3"/>
    <w:rsid w:val="009E554C"/>
    <w:rsid w:val="00A22BDB"/>
    <w:rsid w:val="00A271E8"/>
    <w:rsid w:val="00A54804"/>
    <w:rsid w:val="00A548FA"/>
    <w:rsid w:val="00A569AB"/>
    <w:rsid w:val="00A6210A"/>
    <w:rsid w:val="00A62484"/>
    <w:rsid w:val="00A7565A"/>
    <w:rsid w:val="00A77747"/>
    <w:rsid w:val="00A92E65"/>
    <w:rsid w:val="00AE0B59"/>
    <w:rsid w:val="00AE320F"/>
    <w:rsid w:val="00B438DC"/>
    <w:rsid w:val="00B66FF3"/>
    <w:rsid w:val="00B72F91"/>
    <w:rsid w:val="00B73CF8"/>
    <w:rsid w:val="00B80041"/>
    <w:rsid w:val="00B85810"/>
    <w:rsid w:val="00B8749F"/>
    <w:rsid w:val="00BA6EF1"/>
    <w:rsid w:val="00BC1BCB"/>
    <w:rsid w:val="00BD0DC3"/>
    <w:rsid w:val="00BE05B0"/>
    <w:rsid w:val="00BE0850"/>
    <w:rsid w:val="00BE192E"/>
    <w:rsid w:val="00BF6DF3"/>
    <w:rsid w:val="00BF7E22"/>
    <w:rsid w:val="00C02C84"/>
    <w:rsid w:val="00C322A1"/>
    <w:rsid w:val="00C33A92"/>
    <w:rsid w:val="00C731B9"/>
    <w:rsid w:val="00C83625"/>
    <w:rsid w:val="00C91820"/>
    <w:rsid w:val="00CA4E3D"/>
    <w:rsid w:val="00CD58FF"/>
    <w:rsid w:val="00CF1B00"/>
    <w:rsid w:val="00CF31C1"/>
    <w:rsid w:val="00CF5116"/>
    <w:rsid w:val="00D15D30"/>
    <w:rsid w:val="00D23C89"/>
    <w:rsid w:val="00D57AD6"/>
    <w:rsid w:val="00D61932"/>
    <w:rsid w:val="00D62CFB"/>
    <w:rsid w:val="00D75889"/>
    <w:rsid w:val="00DA267E"/>
    <w:rsid w:val="00DA5C09"/>
    <w:rsid w:val="00DB09CF"/>
    <w:rsid w:val="00DB45FF"/>
    <w:rsid w:val="00E0492B"/>
    <w:rsid w:val="00E4280F"/>
    <w:rsid w:val="00E76447"/>
    <w:rsid w:val="00E92753"/>
    <w:rsid w:val="00E93B70"/>
    <w:rsid w:val="00E95404"/>
    <w:rsid w:val="00EF4BB0"/>
    <w:rsid w:val="00EF5520"/>
    <w:rsid w:val="00EF763A"/>
    <w:rsid w:val="00F02923"/>
    <w:rsid w:val="00F037A3"/>
    <w:rsid w:val="00F30B43"/>
    <w:rsid w:val="00F35D57"/>
    <w:rsid w:val="00F42A79"/>
    <w:rsid w:val="00F75255"/>
    <w:rsid w:val="00F755FE"/>
    <w:rsid w:val="00FD348E"/>
    <w:rsid w:val="00FE4176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97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DD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D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4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DD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D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4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ty.lutz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mlutzker</dc:creator>
  <cp:lastModifiedBy>mlutzker</cp:lastModifiedBy>
  <cp:revision>2</cp:revision>
  <dcterms:created xsi:type="dcterms:W3CDTF">2018-11-06T02:01:00Z</dcterms:created>
  <dcterms:modified xsi:type="dcterms:W3CDTF">2018-11-06T02:01:00Z</dcterms:modified>
</cp:coreProperties>
</file>